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6DB36" w14:textId="45783DBD" w:rsidR="00263374" w:rsidRDefault="00263374" w:rsidP="00DB2B1D"/>
    <w:p w14:paraId="49745047" w14:textId="5EDB8BC6" w:rsidR="00DB2B1D" w:rsidRDefault="00DB2B1D" w:rsidP="00DB2B1D"/>
    <w:p w14:paraId="0E388D56" w14:textId="2F7FF5A5" w:rsidR="00DB2B1D" w:rsidRDefault="00C47099" w:rsidP="00DB2B1D">
      <w:r>
        <w:rPr>
          <w:noProof/>
          <w:lang w:eastAsia="fr-FR"/>
        </w:rPr>
        <w:drawing>
          <wp:anchor distT="0" distB="0" distL="114300" distR="114300" simplePos="0" relativeHeight="251659264" behindDoc="0" locked="0" layoutInCell="1" allowOverlap="1" wp14:anchorId="7AD3A948" wp14:editId="1860F223">
            <wp:simplePos x="0" y="0"/>
            <wp:positionH relativeFrom="margin">
              <wp:posOffset>4273550</wp:posOffset>
            </wp:positionH>
            <wp:positionV relativeFrom="margin">
              <wp:posOffset>680720</wp:posOffset>
            </wp:positionV>
            <wp:extent cx="1655661" cy="610724"/>
            <wp:effectExtent l="0" t="0" r="190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591" t="32596" r="85836" b="50917"/>
                    <a:stretch/>
                  </pic:blipFill>
                  <pic:spPr bwMode="auto">
                    <a:xfrm>
                      <a:off x="0" y="0"/>
                      <a:ext cx="1655661" cy="610724"/>
                    </a:xfrm>
                    <a:prstGeom prst="rect">
                      <a:avLst/>
                    </a:prstGeom>
                    <a:ln>
                      <a:noFill/>
                    </a:ln>
                    <a:extLst>
                      <a:ext uri="{53640926-AAD7-44D8-BBD7-CCE9431645EC}">
                        <a14:shadowObscured xmlns:a14="http://schemas.microsoft.com/office/drawing/2010/main"/>
                      </a:ext>
                    </a:extLst>
                  </pic:spPr>
                </pic:pic>
              </a:graphicData>
            </a:graphic>
          </wp:anchor>
        </w:drawing>
      </w:r>
    </w:p>
    <w:p w14:paraId="2A92D20B" w14:textId="78DF745C" w:rsidR="00DB2B1D" w:rsidRDefault="00DB2B1D" w:rsidP="00DB2B1D"/>
    <w:p w14:paraId="5D90B381" w14:textId="0E30AFD6" w:rsidR="00DB2B1D" w:rsidRDefault="00DB2B1D" w:rsidP="00DB2B1D"/>
    <w:p w14:paraId="13434EF5" w14:textId="77777777" w:rsidR="00DB2B1D" w:rsidRDefault="00DB2B1D" w:rsidP="00DB2B1D"/>
    <w:p w14:paraId="1838C07B" w14:textId="77777777" w:rsidR="00DB2B1D" w:rsidRDefault="00DB2B1D" w:rsidP="00DB2B1D">
      <w:bookmarkStart w:id="0" w:name="_GoBack"/>
      <w:bookmarkEnd w:id="0"/>
    </w:p>
    <w:p w14:paraId="543D005B" w14:textId="77777777" w:rsidR="00DB2B1D" w:rsidRDefault="00DB2B1D" w:rsidP="00DB2B1D"/>
    <w:p w14:paraId="74B89054" w14:textId="65B060F0" w:rsidR="00F65B36" w:rsidRDefault="00F65B36" w:rsidP="00F65B36">
      <w:pPr>
        <w:pStyle w:val="SousTITRE0"/>
      </w:pPr>
      <w:r>
        <w:t>pr</w:t>
      </w:r>
      <w:r w:rsidR="00353276">
        <w:t>É</w:t>
      </w:r>
      <w:r>
        <w:t>requis HOP’EN</w:t>
      </w:r>
    </w:p>
    <w:p w14:paraId="5D6DAF18" w14:textId="705B1E0B" w:rsidR="004F57F5" w:rsidRPr="00F65B36" w:rsidRDefault="00CE1117" w:rsidP="00F65B36">
      <w:pPr>
        <w:pStyle w:val="Titre0"/>
      </w:pPr>
      <w:r>
        <w:t>FICHE DE POSTE</w:t>
      </w:r>
      <w:r>
        <w:br/>
      </w:r>
      <w:r w:rsidR="004F57F5" w:rsidRPr="00F65B36">
        <w:t>DU D</w:t>
      </w:r>
      <w:r w:rsidR="00353276">
        <w:t>ÉLÉGUÉ</w:t>
      </w:r>
      <w:r w:rsidR="004F57F5" w:rsidRPr="00F65B36">
        <w:t xml:space="preserve"> A LA </w:t>
      </w:r>
      <w:r>
        <w:t>PROTECTION DES DONN</w:t>
      </w:r>
      <w:r w:rsidR="00353276">
        <w:t>É</w:t>
      </w:r>
      <w:r>
        <w:t>ES (OU DPO)</w:t>
      </w:r>
      <w:r>
        <w:br/>
      </w:r>
      <w:r w:rsidR="004F57F5" w:rsidRPr="00F65B36">
        <w:t>DE L’</w:t>
      </w:r>
      <w:r w:rsidR="00353276">
        <w:t>É</w:t>
      </w:r>
      <w:r w:rsidR="004F57F5" w:rsidRPr="00F65B36">
        <w:t>TABLISSEMENT</w:t>
      </w:r>
      <w:r w:rsidR="00353276">
        <w:t> </w:t>
      </w:r>
      <w:r w:rsidR="00F65B36" w:rsidRPr="00F65B36">
        <w:t>xxx</w:t>
      </w:r>
    </w:p>
    <w:p w14:paraId="0BA7568B" w14:textId="77777777" w:rsidR="00B12A46" w:rsidRDefault="00B12A46" w:rsidP="00B12A46"/>
    <w:p w14:paraId="2DAFCB5E" w14:textId="77777777" w:rsidR="00B12A46" w:rsidRPr="00B67DB8" w:rsidRDefault="00B12A46" w:rsidP="00B12A46"/>
    <w:p w14:paraId="4C19A9D1" w14:textId="1007251A" w:rsidR="00B12A46" w:rsidRPr="00B67DB8" w:rsidRDefault="00B67DB8" w:rsidP="00B12A46">
      <w:pPr>
        <w:jc w:val="right"/>
        <w:rPr>
          <w:rFonts w:cstheme="minorHAnsi"/>
          <w:b/>
          <w:smallCaps/>
          <w:color w:val="C0504D"/>
          <w:sz w:val="32"/>
          <w:szCs w:val="20"/>
        </w:rPr>
      </w:pPr>
      <w:r>
        <w:rPr>
          <w:rFonts w:cstheme="minorHAnsi"/>
          <w:b/>
          <w:smallCaps/>
          <w:color w:val="C0504D"/>
          <w:sz w:val="32"/>
          <w:szCs w:val="20"/>
        </w:rPr>
        <w:t>[</w:t>
      </w:r>
      <w:r w:rsidR="004F57F5" w:rsidRPr="00B67DB8">
        <w:rPr>
          <w:rFonts w:cstheme="minorHAnsi"/>
          <w:b/>
          <w:smallCaps/>
          <w:color w:val="C0504D"/>
          <w:sz w:val="32"/>
          <w:szCs w:val="20"/>
        </w:rPr>
        <w:t>Date</w:t>
      </w:r>
      <w:r>
        <w:rPr>
          <w:rFonts w:cstheme="minorHAnsi"/>
          <w:b/>
          <w:smallCaps/>
          <w:color w:val="C0504D"/>
          <w:sz w:val="32"/>
          <w:szCs w:val="20"/>
        </w:rPr>
        <w:t>]</w:t>
      </w:r>
    </w:p>
    <w:p w14:paraId="503FF526" w14:textId="1CF21290" w:rsidR="00DB2B1D" w:rsidRPr="005138FC" w:rsidRDefault="00DB2B1D" w:rsidP="005138FC">
      <w:pPr>
        <w:pStyle w:val="Titre"/>
      </w:pPr>
      <w:r w:rsidRPr="005138FC">
        <w:t>Sommaire</w:t>
      </w:r>
    </w:p>
    <w:p w14:paraId="631D9F01" w14:textId="7CC2FEEE" w:rsidR="00CE1117" w:rsidRDefault="00742838">
      <w:pPr>
        <w:pStyle w:val="TM1"/>
        <w:tabs>
          <w:tab w:val="left" w:pos="440"/>
          <w:tab w:val="right" w:leader="dot" w:pos="9060"/>
        </w:tabs>
        <w:rPr>
          <w:rFonts w:asciiTheme="minorHAnsi" w:eastAsiaTheme="minorEastAsia" w:hAnsiTheme="minorHAnsi" w:cstheme="minorBidi"/>
          <w:b w:val="0"/>
          <w:noProof/>
          <w:color w:val="auto"/>
          <w:lang w:eastAsia="fr-FR"/>
        </w:rPr>
      </w:pPr>
      <w:r>
        <w:fldChar w:fldCharType="begin"/>
      </w:r>
      <w:r w:rsidR="00A52B40">
        <w:instrText xml:space="preserve"> TOC \o "1-2" \h \z \u </w:instrText>
      </w:r>
      <w:r>
        <w:fldChar w:fldCharType="separate"/>
      </w:r>
      <w:hyperlink w:anchor="_Toc10541527" w:history="1">
        <w:r w:rsidR="00CE1117" w:rsidRPr="007E6DE4">
          <w:rPr>
            <w:rStyle w:val="Lienhypertexte"/>
            <w:noProof/>
          </w:rPr>
          <w:t>1.</w:t>
        </w:r>
        <w:r w:rsidR="00CE1117">
          <w:rPr>
            <w:rFonts w:asciiTheme="minorHAnsi" w:eastAsiaTheme="minorEastAsia" w:hAnsiTheme="minorHAnsi" w:cstheme="minorBidi"/>
            <w:b w:val="0"/>
            <w:noProof/>
            <w:color w:val="auto"/>
            <w:lang w:eastAsia="fr-FR"/>
          </w:rPr>
          <w:tab/>
        </w:r>
        <w:r w:rsidR="00CE1117" w:rsidRPr="007E6DE4">
          <w:rPr>
            <w:rStyle w:val="Lienhypertexte"/>
            <w:noProof/>
          </w:rPr>
          <w:t xml:space="preserve">Présentation de l’établissement et du service </w:t>
        </w:r>
        <w:r w:rsidR="00CE1117" w:rsidRPr="007E6DE4">
          <w:rPr>
            <w:rStyle w:val="Lienhypertexte"/>
            <w:rFonts w:cstheme="minorHAnsi"/>
            <w:noProof/>
          </w:rPr>
          <w:t xml:space="preserve">[a completer] </w:t>
        </w:r>
        <w:r w:rsidR="00CE1117" w:rsidRPr="007E6DE4">
          <w:rPr>
            <w:rStyle w:val="Lienhypertexte"/>
            <w:noProof/>
          </w:rPr>
          <w:t>de rattachement du DPO</w:t>
        </w:r>
        <w:r w:rsidR="00CE1117">
          <w:rPr>
            <w:noProof/>
            <w:webHidden/>
          </w:rPr>
          <w:tab/>
        </w:r>
        <w:r w:rsidR="00CE1117">
          <w:rPr>
            <w:noProof/>
            <w:webHidden/>
          </w:rPr>
          <w:fldChar w:fldCharType="begin"/>
        </w:r>
        <w:r w:rsidR="00CE1117">
          <w:rPr>
            <w:noProof/>
            <w:webHidden/>
          </w:rPr>
          <w:instrText xml:space="preserve"> PAGEREF _Toc10541527 \h </w:instrText>
        </w:r>
        <w:r w:rsidR="00CE1117">
          <w:rPr>
            <w:noProof/>
            <w:webHidden/>
          </w:rPr>
        </w:r>
        <w:r w:rsidR="00CE1117">
          <w:rPr>
            <w:noProof/>
            <w:webHidden/>
          </w:rPr>
          <w:fldChar w:fldCharType="separate"/>
        </w:r>
        <w:r w:rsidR="00CE1117">
          <w:rPr>
            <w:noProof/>
            <w:webHidden/>
          </w:rPr>
          <w:t>2</w:t>
        </w:r>
        <w:r w:rsidR="00CE1117">
          <w:rPr>
            <w:noProof/>
            <w:webHidden/>
          </w:rPr>
          <w:fldChar w:fldCharType="end"/>
        </w:r>
      </w:hyperlink>
    </w:p>
    <w:p w14:paraId="0269C228" w14:textId="6A60AF50" w:rsidR="00CE1117" w:rsidRDefault="004D3CDC">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528" w:history="1">
        <w:r w:rsidR="00CE1117" w:rsidRPr="007E6DE4">
          <w:rPr>
            <w:rStyle w:val="Lienhypertexte"/>
            <w:noProof/>
          </w:rPr>
          <w:t>2.</w:t>
        </w:r>
        <w:r w:rsidR="00CE1117">
          <w:rPr>
            <w:rFonts w:asciiTheme="minorHAnsi" w:eastAsiaTheme="minorEastAsia" w:hAnsiTheme="minorHAnsi" w:cstheme="minorBidi"/>
            <w:b w:val="0"/>
            <w:noProof/>
            <w:color w:val="auto"/>
            <w:lang w:eastAsia="fr-FR"/>
          </w:rPr>
          <w:tab/>
        </w:r>
        <w:r w:rsidR="00CE1117" w:rsidRPr="007E6DE4">
          <w:rPr>
            <w:rStyle w:val="Lienhypertexte"/>
            <w:noProof/>
          </w:rPr>
          <w:t>Contexte d’intervention du DPO</w:t>
        </w:r>
        <w:r w:rsidR="00CE1117">
          <w:rPr>
            <w:noProof/>
            <w:webHidden/>
          </w:rPr>
          <w:tab/>
        </w:r>
        <w:r w:rsidR="00CE1117">
          <w:rPr>
            <w:noProof/>
            <w:webHidden/>
          </w:rPr>
          <w:fldChar w:fldCharType="begin"/>
        </w:r>
        <w:r w:rsidR="00CE1117">
          <w:rPr>
            <w:noProof/>
            <w:webHidden/>
          </w:rPr>
          <w:instrText xml:space="preserve"> PAGEREF _Toc10541528 \h </w:instrText>
        </w:r>
        <w:r w:rsidR="00CE1117">
          <w:rPr>
            <w:noProof/>
            <w:webHidden/>
          </w:rPr>
        </w:r>
        <w:r w:rsidR="00CE1117">
          <w:rPr>
            <w:noProof/>
            <w:webHidden/>
          </w:rPr>
          <w:fldChar w:fldCharType="separate"/>
        </w:r>
        <w:r w:rsidR="00CE1117">
          <w:rPr>
            <w:noProof/>
            <w:webHidden/>
          </w:rPr>
          <w:t>2</w:t>
        </w:r>
        <w:r w:rsidR="00CE1117">
          <w:rPr>
            <w:noProof/>
            <w:webHidden/>
          </w:rPr>
          <w:fldChar w:fldCharType="end"/>
        </w:r>
      </w:hyperlink>
    </w:p>
    <w:p w14:paraId="2E4A3560" w14:textId="6D151FF7" w:rsidR="00CE1117" w:rsidRDefault="004D3CDC">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529" w:history="1">
        <w:r w:rsidR="00CE1117" w:rsidRPr="007E6DE4">
          <w:rPr>
            <w:rStyle w:val="Lienhypertexte"/>
            <w:noProof/>
          </w:rPr>
          <w:t>3.</w:t>
        </w:r>
        <w:r w:rsidR="00CE1117">
          <w:rPr>
            <w:rFonts w:asciiTheme="minorHAnsi" w:eastAsiaTheme="minorEastAsia" w:hAnsiTheme="minorHAnsi" w:cstheme="minorBidi"/>
            <w:b w:val="0"/>
            <w:noProof/>
            <w:color w:val="auto"/>
            <w:lang w:eastAsia="fr-FR"/>
          </w:rPr>
          <w:tab/>
        </w:r>
        <w:r w:rsidR="00CE1117" w:rsidRPr="007E6DE4">
          <w:rPr>
            <w:rStyle w:val="Lienhypertexte"/>
            <w:noProof/>
          </w:rPr>
          <w:t>Description des missions et des activités du DPO</w:t>
        </w:r>
        <w:r w:rsidR="00CE1117">
          <w:rPr>
            <w:noProof/>
            <w:webHidden/>
          </w:rPr>
          <w:tab/>
        </w:r>
        <w:r w:rsidR="00CE1117">
          <w:rPr>
            <w:noProof/>
            <w:webHidden/>
          </w:rPr>
          <w:fldChar w:fldCharType="begin"/>
        </w:r>
        <w:r w:rsidR="00CE1117">
          <w:rPr>
            <w:noProof/>
            <w:webHidden/>
          </w:rPr>
          <w:instrText xml:space="preserve"> PAGEREF _Toc10541529 \h </w:instrText>
        </w:r>
        <w:r w:rsidR="00CE1117">
          <w:rPr>
            <w:noProof/>
            <w:webHidden/>
          </w:rPr>
        </w:r>
        <w:r w:rsidR="00CE1117">
          <w:rPr>
            <w:noProof/>
            <w:webHidden/>
          </w:rPr>
          <w:fldChar w:fldCharType="separate"/>
        </w:r>
        <w:r w:rsidR="00CE1117">
          <w:rPr>
            <w:noProof/>
            <w:webHidden/>
          </w:rPr>
          <w:t>3</w:t>
        </w:r>
        <w:r w:rsidR="00CE1117">
          <w:rPr>
            <w:noProof/>
            <w:webHidden/>
          </w:rPr>
          <w:fldChar w:fldCharType="end"/>
        </w:r>
      </w:hyperlink>
    </w:p>
    <w:p w14:paraId="6FEE6A3B" w14:textId="79EC0D82" w:rsidR="00CE1117" w:rsidRDefault="004D3CDC">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530" w:history="1">
        <w:r w:rsidR="00CE1117" w:rsidRPr="007E6DE4">
          <w:rPr>
            <w:rStyle w:val="Lienhypertexte"/>
            <w:noProof/>
          </w:rPr>
          <w:t>4.</w:t>
        </w:r>
        <w:r w:rsidR="00CE1117">
          <w:rPr>
            <w:rFonts w:asciiTheme="minorHAnsi" w:eastAsiaTheme="minorEastAsia" w:hAnsiTheme="minorHAnsi" w:cstheme="minorBidi"/>
            <w:b w:val="0"/>
            <w:noProof/>
            <w:color w:val="auto"/>
            <w:lang w:eastAsia="fr-FR"/>
          </w:rPr>
          <w:tab/>
        </w:r>
        <w:r w:rsidR="00CE1117" w:rsidRPr="007E6DE4">
          <w:rPr>
            <w:rStyle w:val="Lienhypertexte"/>
            <w:noProof/>
          </w:rPr>
          <w:t>Profil et competences requises du DPO</w:t>
        </w:r>
        <w:r w:rsidR="00CE1117">
          <w:rPr>
            <w:noProof/>
            <w:webHidden/>
          </w:rPr>
          <w:tab/>
        </w:r>
        <w:r w:rsidR="00CE1117">
          <w:rPr>
            <w:noProof/>
            <w:webHidden/>
          </w:rPr>
          <w:fldChar w:fldCharType="begin"/>
        </w:r>
        <w:r w:rsidR="00CE1117">
          <w:rPr>
            <w:noProof/>
            <w:webHidden/>
          </w:rPr>
          <w:instrText xml:space="preserve"> PAGEREF _Toc10541530 \h </w:instrText>
        </w:r>
        <w:r w:rsidR="00CE1117">
          <w:rPr>
            <w:noProof/>
            <w:webHidden/>
          </w:rPr>
        </w:r>
        <w:r w:rsidR="00CE1117">
          <w:rPr>
            <w:noProof/>
            <w:webHidden/>
          </w:rPr>
          <w:fldChar w:fldCharType="separate"/>
        </w:r>
        <w:r w:rsidR="00CE1117">
          <w:rPr>
            <w:noProof/>
            <w:webHidden/>
          </w:rPr>
          <w:t>4</w:t>
        </w:r>
        <w:r w:rsidR="00CE1117">
          <w:rPr>
            <w:noProof/>
            <w:webHidden/>
          </w:rPr>
          <w:fldChar w:fldCharType="end"/>
        </w:r>
      </w:hyperlink>
    </w:p>
    <w:p w14:paraId="286E5FC8" w14:textId="7C80493B" w:rsidR="00CE1117" w:rsidRDefault="004D3CDC">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1531" w:history="1">
        <w:r w:rsidR="00CE1117" w:rsidRPr="007E6DE4">
          <w:rPr>
            <w:rStyle w:val="Lienhypertexte"/>
            <w:noProof/>
          </w:rPr>
          <w:t>5.</w:t>
        </w:r>
        <w:r w:rsidR="00CE1117">
          <w:rPr>
            <w:rFonts w:asciiTheme="minorHAnsi" w:eastAsiaTheme="minorEastAsia" w:hAnsiTheme="minorHAnsi" w:cstheme="minorBidi"/>
            <w:b w:val="0"/>
            <w:noProof/>
            <w:color w:val="auto"/>
            <w:lang w:eastAsia="fr-FR"/>
          </w:rPr>
          <w:tab/>
        </w:r>
        <w:r w:rsidR="00CE1117" w:rsidRPr="007E6DE4">
          <w:rPr>
            <w:rStyle w:val="Lienhypertexte"/>
            <w:noProof/>
          </w:rPr>
          <w:t>Moyens mis à disposition du DPO</w:t>
        </w:r>
        <w:r w:rsidR="00CE1117">
          <w:rPr>
            <w:noProof/>
            <w:webHidden/>
          </w:rPr>
          <w:tab/>
        </w:r>
        <w:r w:rsidR="00CE1117">
          <w:rPr>
            <w:noProof/>
            <w:webHidden/>
          </w:rPr>
          <w:fldChar w:fldCharType="begin"/>
        </w:r>
        <w:r w:rsidR="00CE1117">
          <w:rPr>
            <w:noProof/>
            <w:webHidden/>
          </w:rPr>
          <w:instrText xml:space="preserve"> PAGEREF _Toc10541531 \h </w:instrText>
        </w:r>
        <w:r w:rsidR="00CE1117">
          <w:rPr>
            <w:noProof/>
            <w:webHidden/>
          </w:rPr>
        </w:r>
        <w:r w:rsidR="00CE1117">
          <w:rPr>
            <w:noProof/>
            <w:webHidden/>
          </w:rPr>
          <w:fldChar w:fldCharType="separate"/>
        </w:r>
        <w:r w:rsidR="00CE1117">
          <w:rPr>
            <w:noProof/>
            <w:webHidden/>
          </w:rPr>
          <w:t>5</w:t>
        </w:r>
        <w:r w:rsidR="00CE1117">
          <w:rPr>
            <w:noProof/>
            <w:webHidden/>
          </w:rPr>
          <w:fldChar w:fldCharType="end"/>
        </w:r>
      </w:hyperlink>
    </w:p>
    <w:p w14:paraId="688A939B" w14:textId="66BC5BE0" w:rsidR="00DB2B1D" w:rsidRDefault="00742838">
      <w:r>
        <w:fldChar w:fldCharType="end"/>
      </w:r>
    </w:p>
    <w:p w14:paraId="274D84D1" w14:textId="50CCCFFB" w:rsidR="00920FE6" w:rsidRPr="00487C0E" w:rsidRDefault="00DB2B1D" w:rsidP="00920FE6">
      <w:r>
        <w:br w:type="page"/>
      </w:r>
    </w:p>
    <w:p w14:paraId="5B06EEFD" w14:textId="7AE845C9" w:rsidR="00590A33" w:rsidRPr="00B67DB8" w:rsidRDefault="00B67DB8" w:rsidP="00590A33">
      <w:pPr>
        <w:pStyle w:val="Titre1"/>
        <w:rPr>
          <w:rFonts w:eastAsia="Calibri"/>
        </w:rPr>
      </w:pPr>
      <w:bookmarkStart w:id="1" w:name="_Toc4168435"/>
      <w:bookmarkStart w:id="2" w:name="_Toc5624059"/>
      <w:bookmarkStart w:id="3" w:name="_Toc10541527"/>
      <w:r>
        <w:rPr>
          <w:rFonts w:eastAsia="Calibri"/>
        </w:rPr>
        <w:lastRenderedPageBreak/>
        <w:t xml:space="preserve">Présentation de l’établissement et du service </w:t>
      </w:r>
      <w:r w:rsidRPr="00B67DB8">
        <w:rPr>
          <w:rFonts w:cstheme="minorHAnsi"/>
          <w:color w:val="C0504D"/>
          <w:szCs w:val="20"/>
        </w:rPr>
        <w:t>[</w:t>
      </w:r>
      <w:r>
        <w:rPr>
          <w:rFonts w:cstheme="minorHAnsi"/>
          <w:color w:val="C0504D"/>
          <w:szCs w:val="20"/>
        </w:rPr>
        <w:t xml:space="preserve">a completer] </w:t>
      </w:r>
      <w:r>
        <w:rPr>
          <w:rFonts w:eastAsia="Calibri"/>
        </w:rPr>
        <w:t>de rattachement du DPO</w:t>
      </w:r>
      <w:bookmarkEnd w:id="1"/>
      <w:bookmarkEnd w:id="2"/>
      <w:bookmarkEnd w:id="3"/>
    </w:p>
    <w:tbl>
      <w:tblPr>
        <w:tblStyle w:val="Grilledutableau"/>
        <w:tblW w:w="0" w:type="auto"/>
        <w:tblLook w:val="04A0" w:firstRow="1" w:lastRow="0" w:firstColumn="1" w:lastColumn="0" w:noHBand="0" w:noVBand="1"/>
      </w:tblPr>
      <w:tblGrid>
        <w:gridCol w:w="9060"/>
      </w:tblGrid>
      <w:tr w:rsidR="00590A33" w14:paraId="014DEECA" w14:textId="77777777" w:rsidTr="000D4CE4">
        <w:tc>
          <w:tcPr>
            <w:tcW w:w="9060" w:type="dxa"/>
            <w:tcBorders>
              <w:top w:val="single" w:sz="4" w:space="0" w:color="auto"/>
              <w:left w:val="single" w:sz="4" w:space="0" w:color="auto"/>
              <w:bottom w:val="single" w:sz="4" w:space="0" w:color="auto"/>
              <w:right w:val="single" w:sz="4" w:space="0" w:color="auto"/>
            </w:tcBorders>
            <w:hideMark/>
          </w:tcPr>
          <w:p w14:paraId="4C511708" w14:textId="53BC9B29" w:rsidR="00B67DB8" w:rsidRPr="00B67DB8" w:rsidRDefault="00B67DB8" w:rsidP="00B67DB8">
            <w:pPr>
              <w:rPr>
                <w:rFonts w:cstheme="minorHAnsi"/>
                <w:color w:val="8064A2"/>
                <w:szCs w:val="20"/>
              </w:rPr>
            </w:pPr>
            <w:r w:rsidRPr="00B67DB8">
              <w:rPr>
                <w:rFonts w:cstheme="minorHAnsi"/>
                <w:color w:val="8064A2"/>
                <w:szCs w:val="20"/>
              </w:rPr>
              <w:t>Cette section vise à décrire les caractéristiques de l’établissement de santé</w:t>
            </w:r>
            <w:r w:rsidR="00353276">
              <w:rPr>
                <w:rFonts w:cstheme="minorHAnsi"/>
                <w:color w:val="8064A2"/>
                <w:szCs w:val="20"/>
              </w:rPr>
              <w:t>/</w:t>
            </w:r>
            <w:r w:rsidRPr="00B67DB8">
              <w:rPr>
                <w:rFonts w:cstheme="minorHAnsi"/>
                <w:color w:val="8064A2"/>
                <w:szCs w:val="20"/>
              </w:rPr>
              <w:t>du GHT</w:t>
            </w:r>
            <w:r w:rsidR="00353276">
              <w:rPr>
                <w:rFonts w:cstheme="minorHAnsi"/>
                <w:color w:val="8064A2"/>
                <w:szCs w:val="20"/>
              </w:rPr>
              <w:t>/</w:t>
            </w:r>
            <w:r w:rsidRPr="00B67DB8">
              <w:rPr>
                <w:rFonts w:cstheme="minorHAnsi"/>
                <w:color w:val="8064A2"/>
                <w:szCs w:val="20"/>
              </w:rPr>
              <w:t>du groupement d’établissement</w:t>
            </w:r>
            <w:r w:rsidR="00353276">
              <w:rPr>
                <w:rFonts w:cstheme="minorHAnsi"/>
                <w:color w:val="8064A2"/>
                <w:szCs w:val="20"/>
              </w:rPr>
              <w:t xml:space="preserve">s </w:t>
            </w:r>
            <w:r w:rsidRPr="00B67DB8">
              <w:rPr>
                <w:rFonts w:cstheme="minorHAnsi"/>
                <w:color w:val="8064A2"/>
                <w:szCs w:val="20"/>
              </w:rPr>
              <w:t>et du service au sein duquel le DPO exerce ses missions.</w:t>
            </w:r>
          </w:p>
          <w:p w14:paraId="5DED74C8" w14:textId="77777777" w:rsidR="00B67DB8" w:rsidRPr="00B67DB8" w:rsidRDefault="00B67DB8" w:rsidP="00B67DB8">
            <w:pPr>
              <w:rPr>
                <w:rFonts w:cstheme="minorHAnsi"/>
                <w:color w:val="8064A2"/>
                <w:szCs w:val="20"/>
              </w:rPr>
            </w:pPr>
            <w:r w:rsidRPr="00B67DB8">
              <w:rPr>
                <w:rFonts w:cstheme="minorHAnsi"/>
                <w:color w:val="8064A2"/>
                <w:szCs w:val="20"/>
              </w:rPr>
              <w:t>Les informations suivantes sont notamment décrites :</w:t>
            </w:r>
          </w:p>
          <w:p w14:paraId="79A6058D" w14:textId="77777777" w:rsidR="00B67DB8" w:rsidRPr="00B67DB8" w:rsidRDefault="00B67DB8" w:rsidP="00B67DB8">
            <w:pPr>
              <w:pStyle w:val="Paragraphedeliste"/>
              <w:numPr>
                <w:ilvl w:val="0"/>
                <w:numId w:val="37"/>
              </w:numPr>
              <w:rPr>
                <w:rFonts w:cstheme="minorHAnsi"/>
                <w:color w:val="8064A2"/>
                <w:szCs w:val="20"/>
              </w:rPr>
            </w:pPr>
            <w:r w:rsidRPr="00B67DB8">
              <w:rPr>
                <w:rFonts w:cstheme="minorHAnsi"/>
                <w:color w:val="8064A2"/>
                <w:szCs w:val="20"/>
              </w:rPr>
              <w:t>Les missions, l’organisation et la composition de l’établissement et du service auquel est rattaché le DPO ;</w:t>
            </w:r>
          </w:p>
          <w:p w14:paraId="712FFDD0" w14:textId="63CC880A" w:rsidR="00B67DB8" w:rsidRPr="00B67DB8" w:rsidRDefault="00B67DB8" w:rsidP="00B67DB8">
            <w:pPr>
              <w:pStyle w:val="Paragraphedeliste"/>
              <w:numPr>
                <w:ilvl w:val="0"/>
                <w:numId w:val="37"/>
              </w:numPr>
              <w:rPr>
                <w:rFonts w:cstheme="minorHAnsi"/>
                <w:color w:val="8064A2"/>
                <w:szCs w:val="20"/>
              </w:rPr>
            </w:pPr>
            <w:r w:rsidRPr="00B67DB8">
              <w:rPr>
                <w:rFonts w:cstheme="minorHAnsi"/>
                <w:color w:val="8064A2"/>
                <w:szCs w:val="20"/>
              </w:rPr>
              <w:t>La place du DPO dans l’organigramme, son positionnement hiérarchique et les liens fonctionnels le rattachant aux autres acteurs de l’établissement de santé</w:t>
            </w:r>
            <w:r w:rsidR="00353276">
              <w:rPr>
                <w:rFonts w:cstheme="minorHAnsi"/>
                <w:color w:val="8064A2"/>
                <w:szCs w:val="20"/>
              </w:rPr>
              <w:t>/</w:t>
            </w:r>
            <w:r w:rsidRPr="00B67DB8">
              <w:rPr>
                <w:rFonts w:cstheme="minorHAnsi"/>
                <w:color w:val="8064A2"/>
                <w:szCs w:val="20"/>
              </w:rPr>
              <w:t>de l’établissement de santé support et des établissements parties au GHT le cas échéant.</w:t>
            </w:r>
          </w:p>
          <w:p w14:paraId="24E85D3F" w14:textId="5E6C7C66" w:rsidR="00590A33" w:rsidRPr="00B67DB8" w:rsidRDefault="00B67DB8" w:rsidP="00B67DB8">
            <w:pPr>
              <w:tabs>
                <w:tab w:val="left" w:pos="3980"/>
              </w:tabs>
              <w:rPr>
                <w:rFonts w:cstheme="minorHAnsi"/>
                <w:color w:val="8064A2"/>
                <w:szCs w:val="20"/>
              </w:rPr>
            </w:pPr>
            <w:r w:rsidRPr="00B67DB8">
              <w:rPr>
                <w:rFonts w:cstheme="minorHAnsi"/>
                <w:color w:val="8064A2"/>
                <w:szCs w:val="20"/>
              </w:rPr>
              <w:t>L’établissement de santé</w:t>
            </w:r>
            <w:r w:rsidR="00353276">
              <w:rPr>
                <w:rFonts w:cstheme="minorHAnsi"/>
                <w:color w:val="8064A2"/>
                <w:szCs w:val="20"/>
              </w:rPr>
              <w:t>/</w:t>
            </w:r>
            <w:r w:rsidRPr="00B67DB8">
              <w:rPr>
                <w:rFonts w:cstheme="minorHAnsi"/>
                <w:color w:val="8064A2"/>
                <w:szCs w:val="20"/>
              </w:rPr>
              <w:t>le GHT</w:t>
            </w:r>
            <w:r w:rsidR="00353276">
              <w:rPr>
                <w:rFonts w:cstheme="minorHAnsi"/>
                <w:color w:val="8064A2"/>
                <w:szCs w:val="20"/>
              </w:rPr>
              <w:t>/</w:t>
            </w:r>
            <w:r w:rsidRPr="00B67DB8">
              <w:rPr>
                <w:rFonts w:cstheme="minorHAnsi"/>
                <w:color w:val="8064A2"/>
                <w:szCs w:val="20"/>
              </w:rPr>
              <w:t>le groupe d’établissement peut également ajouter toute autre information sur son organisation qu’il juge pertinent de porter à la connaissance du DPO.</w:t>
            </w:r>
          </w:p>
        </w:tc>
      </w:tr>
    </w:tbl>
    <w:p w14:paraId="7CDE6FD0" w14:textId="55DDF32B" w:rsidR="00590A33" w:rsidRDefault="00590A33" w:rsidP="00590A33"/>
    <w:p w14:paraId="6485B82C" w14:textId="5D174A28" w:rsidR="00B67DB8" w:rsidRPr="00B67DB8" w:rsidRDefault="00B67DB8" w:rsidP="00B67DB8">
      <w:pPr>
        <w:pStyle w:val="Titre1"/>
        <w:rPr>
          <w:rFonts w:eastAsia="Calibri"/>
        </w:rPr>
      </w:pPr>
      <w:bookmarkStart w:id="4" w:name="_Toc10541528"/>
      <w:r>
        <w:rPr>
          <w:rFonts w:eastAsia="Calibri"/>
        </w:rPr>
        <w:t>Contexte d’intervention</w:t>
      </w:r>
      <w:r w:rsidR="00FF0C1D">
        <w:rPr>
          <w:rFonts w:eastAsia="Calibri"/>
        </w:rPr>
        <w:t xml:space="preserve"> du DPO</w:t>
      </w:r>
      <w:bookmarkEnd w:id="4"/>
    </w:p>
    <w:tbl>
      <w:tblPr>
        <w:tblStyle w:val="Grilledutableau"/>
        <w:tblW w:w="0" w:type="auto"/>
        <w:tblLook w:val="04A0" w:firstRow="1" w:lastRow="0" w:firstColumn="1" w:lastColumn="0" w:noHBand="0" w:noVBand="1"/>
      </w:tblPr>
      <w:tblGrid>
        <w:gridCol w:w="9060"/>
      </w:tblGrid>
      <w:tr w:rsidR="00B67DB8" w:rsidRPr="00FD0ED5" w14:paraId="7BB2AC26" w14:textId="77777777" w:rsidTr="00F1229D">
        <w:tc>
          <w:tcPr>
            <w:tcW w:w="9060" w:type="dxa"/>
            <w:tcBorders>
              <w:top w:val="single" w:sz="4" w:space="0" w:color="auto"/>
              <w:left w:val="single" w:sz="4" w:space="0" w:color="auto"/>
              <w:bottom w:val="single" w:sz="4" w:space="0" w:color="auto"/>
              <w:right w:val="single" w:sz="4" w:space="0" w:color="auto"/>
            </w:tcBorders>
            <w:hideMark/>
          </w:tcPr>
          <w:p w14:paraId="3C9CDD6A" w14:textId="6A01D2F1" w:rsidR="00FD0ED5" w:rsidRPr="00FD0ED5" w:rsidRDefault="00FD0ED5" w:rsidP="00FD0ED5">
            <w:pPr>
              <w:rPr>
                <w:rFonts w:cstheme="minorHAnsi"/>
                <w:color w:val="8064A2"/>
                <w:szCs w:val="20"/>
              </w:rPr>
            </w:pPr>
            <w:r w:rsidRPr="00FD0ED5">
              <w:rPr>
                <w:rFonts w:cstheme="minorHAnsi"/>
                <w:color w:val="8064A2"/>
                <w:szCs w:val="20"/>
              </w:rPr>
              <w:t>Il convient de donner dans cette section le contexte d’émergence du rôle de DPO</w:t>
            </w:r>
            <w:r w:rsidR="00FF0C1D">
              <w:rPr>
                <w:rFonts w:cstheme="minorHAnsi"/>
                <w:color w:val="8064A2"/>
                <w:szCs w:val="20"/>
              </w:rPr>
              <w:t>.</w:t>
            </w:r>
            <w:r w:rsidRPr="00FD0ED5">
              <w:rPr>
                <w:rFonts w:cstheme="minorHAnsi"/>
                <w:color w:val="8064A2"/>
                <w:szCs w:val="20"/>
              </w:rPr>
              <w:t xml:space="preserve"> </w:t>
            </w:r>
          </w:p>
          <w:p w14:paraId="68E6F29D" w14:textId="77777777" w:rsidR="00FD0ED5" w:rsidRPr="00FD0ED5" w:rsidRDefault="00FD0ED5" w:rsidP="00FD0ED5">
            <w:pPr>
              <w:rPr>
                <w:rFonts w:cstheme="minorHAnsi"/>
                <w:color w:val="8064A2"/>
                <w:szCs w:val="20"/>
              </w:rPr>
            </w:pPr>
            <w:r w:rsidRPr="00FD0ED5">
              <w:rPr>
                <w:rFonts w:cstheme="minorHAnsi"/>
                <w:color w:val="8064A2"/>
                <w:szCs w:val="20"/>
              </w:rPr>
              <w:t>Cette section a par ailleurs pour objectif de dire s’il s’agit d’une création de poste ou d’un remplacement. Dans ce dernier cas, il convient de décrire les niveaux de maturité des établissements en matière de protection des données et les actions déjà entreprises dans ce domaine.</w:t>
            </w:r>
          </w:p>
          <w:p w14:paraId="7EF65955" w14:textId="77777777" w:rsidR="00FD0ED5" w:rsidRPr="00FD0ED5" w:rsidRDefault="00FD0ED5" w:rsidP="00FD0ED5">
            <w:pPr>
              <w:rPr>
                <w:rFonts w:cstheme="minorHAnsi"/>
                <w:color w:val="8064A2"/>
                <w:szCs w:val="20"/>
              </w:rPr>
            </w:pPr>
            <w:r w:rsidRPr="00FD0ED5">
              <w:rPr>
                <w:rFonts w:cstheme="minorHAnsi"/>
                <w:color w:val="8064A2"/>
                <w:szCs w:val="20"/>
              </w:rPr>
              <w:t>Par exemple, peuvent être indiquées les informations suivantes :</w:t>
            </w:r>
          </w:p>
          <w:p w14:paraId="4BCE0C16" w14:textId="39F63E50" w:rsidR="00FD0ED5" w:rsidRPr="00FD0ED5" w:rsidRDefault="00FD0ED5" w:rsidP="00FD0ED5">
            <w:pPr>
              <w:numPr>
                <w:ilvl w:val="0"/>
                <w:numId w:val="40"/>
              </w:numPr>
              <w:rPr>
                <w:rFonts w:cstheme="minorHAnsi"/>
                <w:color w:val="8064A2"/>
                <w:szCs w:val="20"/>
              </w:rPr>
            </w:pPr>
            <w:r w:rsidRPr="00FD0ED5">
              <w:rPr>
                <w:rFonts w:cstheme="minorHAnsi"/>
                <w:color w:val="8064A2"/>
                <w:szCs w:val="20"/>
              </w:rPr>
              <w:t>Le niveau de mise en conformité de l’établissement avec le règlement européen sur la protection des données (RGPD) : inve</w:t>
            </w:r>
            <w:r w:rsidR="00353276">
              <w:rPr>
                <w:rFonts w:cstheme="minorHAnsi"/>
                <w:color w:val="8064A2"/>
                <w:szCs w:val="20"/>
              </w:rPr>
              <w:t>nt</w:t>
            </w:r>
            <w:r w:rsidRPr="00FD0ED5">
              <w:rPr>
                <w:rFonts w:cstheme="minorHAnsi"/>
                <w:color w:val="8064A2"/>
                <w:szCs w:val="20"/>
              </w:rPr>
              <w:t>aire des traitements de données personnelles réalisés, procédures existantes…) ;</w:t>
            </w:r>
          </w:p>
          <w:p w14:paraId="3AB28BB9" w14:textId="77777777" w:rsidR="00FD0ED5" w:rsidRPr="00FD0ED5" w:rsidRDefault="00FD0ED5" w:rsidP="00FD0ED5">
            <w:pPr>
              <w:numPr>
                <w:ilvl w:val="0"/>
                <w:numId w:val="40"/>
              </w:numPr>
              <w:rPr>
                <w:rFonts w:cstheme="minorHAnsi"/>
                <w:color w:val="8064A2"/>
                <w:szCs w:val="20"/>
              </w:rPr>
            </w:pPr>
            <w:r w:rsidRPr="00FD0ED5">
              <w:rPr>
                <w:rFonts w:cstheme="minorHAnsi"/>
                <w:color w:val="8064A2"/>
                <w:szCs w:val="20"/>
              </w:rPr>
              <w:t>Les actions de sensibilisation des acteurs de l’établissement au RGPD et à ses impacts, à la sécurité des systèmes d’information menées.</w:t>
            </w:r>
          </w:p>
          <w:p w14:paraId="6EA708FA" w14:textId="646B67FA" w:rsidR="00FD0ED5" w:rsidRPr="00FD0ED5" w:rsidRDefault="00FD0ED5" w:rsidP="00FD0ED5">
            <w:pPr>
              <w:rPr>
                <w:rFonts w:cstheme="minorHAnsi"/>
                <w:color w:val="8064A2"/>
                <w:szCs w:val="20"/>
              </w:rPr>
            </w:pPr>
            <w:r w:rsidRPr="00FD0ED5">
              <w:rPr>
                <w:rFonts w:cstheme="minorHAnsi"/>
                <w:color w:val="8064A2"/>
                <w:szCs w:val="20"/>
              </w:rPr>
              <w:t>L’établissement de santé</w:t>
            </w:r>
            <w:r w:rsidR="00353276">
              <w:rPr>
                <w:rFonts w:cstheme="minorHAnsi"/>
                <w:color w:val="8064A2"/>
                <w:szCs w:val="20"/>
              </w:rPr>
              <w:t>/</w:t>
            </w:r>
            <w:r w:rsidRPr="00FD0ED5">
              <w:rPr>
                <w:rFonts w:cstheme="minorHAnsi"/>
                <w:color w:val="8064A2"/>
                <w:szCs w:val="20"/>
              </w:rPr>
              <w:t>chaque établissement partie au GHT peut ajouter toute autre information sur le contexte d’intervention qu’il juge pertinent de porter à la connaissance du DPO.</w:t>
            </w:r>
          </w:p>
          <w:p w14:paraId="5E4AEEA9" w14:textId="191057AF" w:rsidR="00B67DB8" w:rsidRPr="00FD0ED5" w:rsidRDefault="00FD0ED5" w:rsidP="00FD0ED5">
            <w:pPr>
              <w:tabs>
                <w:tab w:val="left" w:pos="3980"/>
              </w:tabs>
              <w:rPr>
                <w:rFonts w:cstheme="minorHAnsi"/>
                <w:color w:val="8064A2"/>
                <w:szCs w:val="20"/>
              </w:rPr>
            </w:pPr>
            <w:r w:rsidRPr="00FD0ED5">
              <w:rPr>
                <w:rFonts w:cstheme="minorHAnsi"/>
                <w:color w:val="8064A2"/>
                <w:szCs w:val="20"/>
              </w:rPr>
              <w:t>L’établissement précise également si le poste est à temps complet dans l’établissement de santé ou partagé (mutualisé) entre plusieurs structures ou entre les différents établissements parties au GHT.</w:t>
            </w:r>
          </w:p>
        </w:tc>
      </w:tr>
    </w:tbl>
    <w:p w14:paraId="3EC69D1A" w14:textId="125C6381" w:rsidR="00B67DB8" w:rsidRDefault="00B67DB8" w:rsidP="00590A33"/>
    <w:p w14:paraId="72F50160" w14:textId="10FAD186" w:rsidR="00FD0ED5" w:rsidRPr="00E436CD" w:rsidRDefault="00FD0ED5" w:rsidP="00590A33">
      <w:pPr>
        <w:rPr>
          <w:rFonts w:cstheme="minorHAnsi"/>
          <w:szCs w:val="20"/>
        </w:rPr>
      </w:pPr>
      <w:r w:rsidRPr="00E436CD">
        <w:rPr>
          <w:rFonts w:cstheme="minorHAnsi"/>
          <w:szCs w:val="20"/>
        </w:rPr>
        <w:t>Le règlement général sur la protection des données (RGPD), règlement de l’Union européenne qui constitue le texte de référence en matière de protection des données à caractère personnel, est entré en vigueur le 25 mai 2018. Conformément au RGPD, toutes les organisations qui traitent des données personnelles ont l’obligation de nommer un délégué à la protection des données. C’est dans ce cadre que l’établissement</w:t>
      </w:r>
      <w:r w:rsidR="00ED6EF9" w:rsidRPr="00E436CD">
        <w:rPr>
          <w:rFonts w:cstheme="minorHAnsi"/>
          <w:szCs w:val="20"/>
        </w:rPr>
        <w:t xml:space="preserve"> [à compléter]</w:t>
      </w:r>
      <w:r w:rsidRPr="00E436CD">
        <w:rPr>
          <w:rFonts w:cstheme="minorHAnsi"/>
          <w:szCs w:val="20"/>
        </w:rPr>
        <w:t xml:space="preserve"> souhaite recruter un DPO. </w:t>
      </w:r>
    </w:p>
    <w:p w14:paraId="45EDFBB4" w14:textId="0116131E" w:rsidR="00B67DB8" w:rsidRDefault="00B67DB8" w:rsidP="00590A33"/>
    <w:p w14:paraId="57976988" w14:textId="77777777" w:rsidR="00CE1117" w:rsidRDefault="00CE1117">
      <w:pPr>
        <w:spacing w:after="0"/>
        <w:jc w:val="left"/>
        <w:rPr>
          <w:b/>
          <w:smallCaps/>
          <w:spacing w:val="5"/>
          <w:kern w:val="28"/>
          <w:sz w:val="32"/>
          <w:szCs w:val="52"/>
        </w:rPr>
      </w:pPr>
      <w:r>
        <w:br w:type="page"/>
      </w:r>
    </w:p>
    <w:p w14:paraId="5283D9A4" w14:textId="7CDA23AC" w:rsidR="00FF0C1D" w:rsidRPr="00B67DB8" w:rsidRDefault="00FF0C1D" w:rsidP="00FF0C1D">
      <w:pPr>
        <w:pStyle w:val="Titre1"/>
        <w:rPr>
          <w:rFonts w:eastAsia="Calibri"/>
        </w:rPr>
      </w:pPr>
      <w:bookmarkStart w:id="5" w:name="_Toc10541529"/>
      <w:r>
        <w:rPr>
          <w:rFonts w:eastAsia="Calibri"/>
        </w:rPr>
        <w:lastRenderedPageBreak/>
        <w:t>Description des missions et des activités du DPO</w:t>
      </w:r>
      <w:bookmarkEnd w:id="5"/>
    </w:p>
    <w:tbl>
      <w:tblPr>
        <w:tblStyle w:val="Grilledutableau"/>
        <w:tblW w:w="0" w:type="auto"/>
        <w:tblLook w:val="04A0" w:firstRow="1" w:lastRow="0" w:firstColumn="1" w:lastColumn="0" w:noHBand="0" w:noVBand="1"/>
      </w:tblPr>
      <w:tblGrid>
        <w:gridCol w:w="9060"/>
      </w:tblGrid>
      <w:tr w:rsidR="00FF0C1D" w:rsidRPr="00FD0ED5" w14:paraId="2FDD1D51" w14:textId="77777777" w:rsidTr="00F1229D">
        <w:tc>
          <w:tcPr>
            <w:tcW w:w="9060" w:type="dxa"/>
            <w:tcBorders>
              <w:top w:val="single" w:sz="4" w:space="0" w:color="auto"/>
              <w:left w:val="single" w:sz="4" w:space="0" w:color="auto"/>
              <w:bottom w:val="single" w:sz="4" w:space="0" w:color="auto"/>
              <w:right w:val="single" w:sz="4" w:space="0" w:color="auto"/>
            </w:tcBorders>
            <w:hideMark/>
          </w:tcPr>
          <w:p w14:paraId="3DDD7024" w14:textId="77777777" w:rsidR="00FF0C1D" w:rsidRPr="00FF0C1D" w:rsidRDefault="00FF0C1D" w:rsidP="00FF0C1D">
            <w:pPr>
              <w:rPr>
                <w:rFonts w:cstheme="minorHAnsi"/>
                <w:color w:val="8064A2"/>
                <w:szCs w:val="20"/>
              </w:rPr>
            </w:pPr>
            <w:r w:rsidRPr="00FF0C1D">
              <w:rPr>
                <w:rFonts w:cstheme="minorHAnsi"/>
                <w:color w:val="8064A2"/>
                <w:szCs w:val="20"/>
              </w:rPr>
              <w:t xml:space="preserve">La présente section vise à décrire les missions et les activités placées sous la responsabilité du DPO. </w:t>
            </w:r>
          </w:p>
          <w:p w14:paraId="7323DBA8" w14:textId="77777777" w:rsidR="00FF0C1D" w:rsidRPr="00FF0C1D" w:rsidRDefault="00FF0C1D" w:rsidP="00FF0C1D">
            <w:pPr>
              <w:rPr>
                <w:rFonts w:cstheme="minorHAnsi"/>
                <w:color w:val="8064A2"/>
                <w:szCs w:val="20"/>
              </w:rPr>
            </w:pPr>
            <w:r w:rsidRPr="00FF0C1D">
              <w:rPr>
                <w:rFonts w:cstheme="minorHAnsi"/>
                <w:color w:val="8064A2"/>
                <w:szCs w:val="20"/>
              </w:rPr>
              <w:t xml:space="preserve">Il convient de préciser que : </w:t>
            </w:r>
          </w:p>
          <w:p w14:paraId="41AEC048" w14:textId="77777777" w:rsidR="00FF0C1D" w:rsidRPr="00FF0C1D" w:rsidRDefault="00FF0C1D" w:rsidP="00FF0C1D">
            <w:pPr>
              <w:numPr>
                <w:ilvl w:val="0"/>
                <w:numId w:val="41"/>
              </w:numPr>
              <w:rPr>
                <w:rFonts w:cstheme="minorHAnsi"/>
                <w:color w:val="8064A2"/>
                <w:szCs w:val="20"/>
              </w:rPr>
            </w:pPr>
            <w:r w:rsidRPr="00FF0C1D">
              <w:rPr>
                <w:rFonts w:cstheme="minorHAnsi"/>
                <w:color w:val="8064A2"/>
                <w:szCs w:val="20"/>
              </w:rPr>
              <w:t>Le règlement européen sur la protection des données pose les règles applicables à la désignation, à la fonction et aux missions du délégué, sous peine de sanctions.</w:t>
            </w:r>
          </w:p>
          <w:p w14:paraId="06DB8DD7" w14:textId="1198BC2A" w:rsidR="00FF0C1D" w:rsidRPr="00FF0C1D" w:rsidRDefault="00FF0C1D" w:rsidP="00F1229D">
            <w:pPr>
              <w:numPr>
                <w:ilvl w:val="0"/>
                <w:numId w:val="41"/>
              </w:numPr>
              <w:rPr>
                <w:rFonts w:cstheme="minorHAnsi"/>
                <w:color w:val="8064A2"/>
                <w:szCs w:val="20"/>
              </w:rPr>
            </w:pPr>
            <w:r w:rsidRPr="00FF0C1D">
              <w:rPr>
                <w:rFonts w:cstheme="minorHAnsi"/>
                <w:color w:val="8064A2"/>
                <w:szCs w:val="20"/>
              </w:rPr>
              <w:t>Les lignes directrices du G29 concernant les délégués à la protection des données (DPD) ont pour objectif d’accompagner les responsables de traitement et les sous-traitants dans la mise en place de la fonction de délégué ainsi que d’assister ces délégués dans l’exercice de leurs missions.</w:t>
            </w:r>
          </w:p>
        </w:tc>
      </w:tr>
    </w:tbl>
    <w:p w14:paraId="66227D6B" w14:textId="246F665C" w:rsidR="00FF0C1D" w:rsidRDefault="00FF0C1D" w:rsidP="00FF0C1D">
      <w:pPr>
        <w:rPr>
          <w:rFonts w:cstheme="minorBidi"/>
        </w:rPr>
      </w:pPr>
      <w:r>
        <w:rPr>
          <w:rFonts w:cstheme="minorBidi"/>
        </w:rPr>
        <w:t xml:space="preserve">Les missions du DPO sont les suivantes : </w:t>
      </w:r>
    </w:p>
    <w:p w14:paraId="54327080" w14:textId="752170B9" w:rsidR="00FF0C1D" w:rsidRPr="00FF0C1D" w:rsidRDefault="00FF0C1D" w:rsidP="00FF0C1D">
      <w:pPr>
        <w:pStyle w:val="Paragraphedeliste"/>
        <w:numPr>
          <w:ilvl w:val="0"/>
          <w:numId w:val="38"/>
        </w:numPr>
        <w:rPr>
          <w:rFonts w:cstheme="minorBidi"/>
          <w:b/>
        </w:rPr>
      </w:pPr>
      <w:r w:rsidRPr="00FF0C1D">
        <w:rPr>
          <w:rFonts w:cstheme="minorBidi"/>
          <w:b/>
        </w:rPr>
        <w:t>Information, conseil</w:t>
      </w:r>
      <w:r>
        <w:rPr>
          <w:rFonts w:cstheme="minorBidi"/>
          <w:b/>
        </w:rPr>
        <w:t>s</w:t>
      </w:r>
      <w:r w:rsidRPr="00FF0C1D">
        <w:rPr>
          <w:rFonts w:cstheme="minorBidi"/>
          <w:b/>
        </w:rPr>
        <w:t xml:space="preserve"> et diffusion d’une culture de la protection des données au sein de l’établissement</w:t>
      </w:r>
      <w:r w:rsidR="00353276">
        <w:rPr>
          <w:rFonts w:cstheme="minorBidi"/>
          <w:b/>
        </w:rPr>
        <w:t> </w:t>
      </w:r>
      <w:r w:rsidRPr="00FF0C1D">
        <w:rPr>
          <w:rFonts w:cstheme="minorBidi"/>
          <w:b/>
        </w:rPr>
        <w:t xml:space="preserve">: </w:t>
      </w:r>
    </w:p>
    <w:p w14:paraId="2E12B74B" w14:textId="4B2D7DAA" w:rsidR="00FF0C1D" w:rsidRDefault="00FF0C1D" w:rsidP="00FF0C1D">
      <w:pPr>
        <w:pStyle w:val="Paragraphedeliste"/>
        <w:numPr>
          <w:ilvl w:val="1"/>
          <w:numId w:val="38"/>
        </w:numPr>
        <w:rPr>
          <w:rFonts w:cstheme="minorBidi"/>
        </w:rPr>
      </w:pPr>
      <w:r>
        <w:rPr>
          <w:rFonts w:cstheme="minorBidi"/>
        </w:rPr>
        <w:t xml:space="preserve">Mène ou pilote des actions visant à sensibiliser la direction, les agents </w:t>
      </w:r>
      <w:r w:rsidR="00353276">
        <w:rPr>
          <w:rFonts w:cstheme="minorBidi"/>
        </w:rPr>
        <w:t>—</w:t>
      </w:r>
      <w:r>
        <w:rPr>
          <w:rFonts w:cstheme="minorBidi"/>
        </w:rPr>
        <w:t xml:space="preserve"> dont le personnel participant aux opérations de traitement </w:t>
      </w:r>
      <w:r w:rsidR="00353276">
        <w:rPr>
          <w:rFonts w:cstheme="minorBidi"/>
        </w:rPr>
        <w:t>—</w:t>
      </w:r>
      <w:r>
        <w:rPr>
          <w:rFonts w:cstheme="minorBidi"/>
        </w:rPr>
        <w:t xml:space="preserve"> aux règles à respecter en matière de protection des données à caractère personnel ;</w:t>
      </w:r>
    </w:p>
    <w:p w14:paraId="1F0E7517" w14:textId="77777777" w:rsidR="00FF0C1D" w:rsidRDefault="00FF0C1D" w:rsidP="00FF0C1D">
      <w:pPr>
        <w:pStyle w:val="Paragraphedeliste"/>
        <w:numPr>
          <w:ilvl w:val="1"/>
          <w:numId w:val="38"/>
        </w:numPr>
        <w:rPr>
          <w:rFonts w:cstheme="minorBidi"/>
        </w:rPr>
      </w:pPr>
      <w:r>
        <w:rPr>
          <w:rFonts w:cstheme="minorBidi"/>
        </w:rPr>
        <w:t>Fait en sorte de présenter les efforts de mise en conformité réalisés par les agents de manière positive, pour valoriser le travail accompli et encourager à le poursuivre ;</w:t>
      </w:r>
    </w:p>
    <w:p w14:paraId="08AEB9B8" w14:textId="77777777" w:rsidR="00FF0C1D" w:rsidRDefault="00FF0C1D" w:rsidP="00FF0C1D">
      <w:pPr>
        <w:pStyle w:val="Paragraphedeliste"/>
        <w:numPr>
          <w:ilvl w:val="1"/>
          <w:numId w:val="38"/>
        </w:numPr>
        <w:rPr>
          <w:rFonts w:cstheme="minorBidi"/>
        </w:rPr>
      </w:pPr>
      <w:r>
        <w:rPr>
          <w:rFonts w:cstheme="minorBidi"/>
        </w:rPr>
        <w:t xml:space="preserve">S’assure que les personnes concernées sont informées des traitements opérés impliquant leurs données personnelles, ainsi que de leurs droits ; </w:t>
      </w:r>
    </w:p>
    <w:p w14:paraId="32176A76" w14:textId="326EB1A9" w:rsidR="00FF0C1D" w:rsidRDefault="00FF0C1D" w:rsidP="00FF0C1D">
      <w:pPr>
        <w:pStyle w:val="Paragraphedeliste"/>
        <w:numPr>
          <w:ilvl w:val="1"/>
          <w:numId w:val="38"/>
        </w:numPr>
        <w:rPr>
          <w:rFonts w:cstheme="minorBidi"/>
        </w:rPr>
      </w:pPr>
      <w:r>
        <w:rPr>
          <w:rFonts w:cstheme="minorBidi"/>
        </w:rPr>
        <w:t>Informe sans délai le responsable de traitement de tout risque encouru en cas de non-respect de ses recommandations et de l’impact que ferait courir un risque à la direction de l’établissement ou aux directions membres du GHT ;</w:t>
      </w:r>
    </w:p>
    <w:p w14:paraId="475C078F" w14:textId="77777777" w:rsidR="00FF0C1D" w:rsidRDefault="00FF0C1D" w:rsidP="00FF0C1D">
      <w:pPr>
        <w:pStyle w:val="Paragraphedeliste"/>
        <w:numPr>
          <w:ilvl w:val="1"/>
          <w:numId w:val="38"/>
        </w:numPr>
        <w:rPr>
          <w:rFonts w:cstheme="minorBidi"/>
        </w:rPr>
      </w:pPr>
      <w:r>
        <w:rPr>
          <w:rFonts w:cstheme="minorBidi"/>
        </w:rPr>
        <w:t>Formalise une procédure pour informer directement le Responsable de traitement d’une non-conformité majeure ;</w:t>
      </w:r>
    </w:p>
    <w:p w14:paraId="309AD8DC" w14:textId="77777777" w:rsidR="00FF0C1D" w:rsidRPr="00CA728C" w:rsidRDefault="00FF0C1D" w:rsidP="00FF0C1D">
      <w:pPr>
        <w:pStyle w:val="Paragraphedeliste"/>
        <w:numPr>
          <w:ilvl w:val="1"/>
          <w:numId w:val="38"/>
        </w:numPr>
        <w:rPr>
          <w:rFonts w:cstheme="minorBidi"/>
        </w:rPr>
      </w:pPr>
      <w:r>
        <w:rPr>
          <w:rFonts w:cstheme="minorBidi"/>
        </w:rPr>
        <w:t>Rend compte chaque année de son action en présentant un rapport annuel aux responsables de traitement qui est le respect fidèle de son action au cours de l’année écoulée et qui fait état des éventuelles difficultés rencontrées.</w:t>
      </w:r>
    </w:p>
    <w:p w14:paraId="0D171D8F" w14:textId="77777777" w:rsidR="00FF0C1D" w:rsidRPr="00FF0C1D" w:rsidRDefault="00FF0C1D" w:rsidP="00FF0C1D">
      <w:pPr>
        <w:pStyle w:val="Paragraphedeliste"/>
        <w:numPr>
          <w:ilvl w:val="0"/>
          <w:numId w:val="38"/>
        </w:numPr>
        <w:rPr>
          <w:rFonts w:cstheme="minorBidi"/>
          <w:b/>
        </w:rPr>
      </w:pPr>
      <w:r w:rsidRPr="00FF0C1D">
        <w:rPr>
          <w:rFonts w:cstheme="minorBidi"/>
          <w:b/>
        </w:rPr>
        <w:t xml:space="preserve">Audit et contrôle du respect du règlement et du droit national en matière de protection des données : </w:t>
      </w:r>
    </w:p>
    <w:p w14:paraId="4AD59DFD" w14:textId="77777777" w:rsidR="00FF0C1D" w:rsidRDefault="00FF0C1D" w:rsidP="00FF0C1D">
      <w:pPr>
        <w:pStyle w:val="Paragraphedeliste"/>
        <w:numPr>
          <w:ilvl w:val="1"/>
          <w:numId w:val="38"/>
        </w:numPr>
        <w:rPr>
          <w:rFonts w:cstheme="minorBidi"/>
        </w:rPr>
      </w:pPr>
      <w:r>
        <w:rPr>
          <w:rFonts w:cstheme="minorBidi"/>
        </w:rPr>
        <w:t>Mène, fait mener ou pilote, de façon maîtrisée et indépendante, toute action permettant de juger du degré de conformité du ou des établissements du GHT ;</w:t>
      </w:r>
    </w:p>
    <w:p w14:paraId="001ABEBE" w14:textId="5CC9EA3F" w:rsidR="00FF0C1D" w:rsidRDefault="00FF0C1D" w:rsidP="00FF0C1D">
      <w:pPr>
        <w:pStyle w:val="Paragraphedeliste"/>
        <w:numPr>
          <w:ilvl w:val="1"/>
          <w:numId w:val="38"/>
        </w:numPr>
        <w:rPr>
          <w:rFonts w:cstheme="minorBidi"/>
        </w:rPr>
      </w:pPr>
      <w:r>
        <w:rPr>
          <w:rFonts w:cstheme="minorBidi"/>
        </w:rPr>
        <w:t>Met</w:t>
      </w:r>
      <w:r w:rsidR="00353276">
        <w:rPr>
          <w:rFonts w:cstheme="minorBidi"/>
        </w:rPr>
        <w:t xml:space="preserve"> </w:t>
      </w:r>
      <w:r>
        <w:rPr>
          <w:rFonts w:cstheme="minorBidi"/>
        </w:rPr>
        <w:t>en évidence les éventuelles non-conformités (gravité, impacts possibles pour les personnes concernées, origine, responsabilité, etc.) ;</w:t>
      </w:r>
    </w:p>
    <w:p w14:paraId="1D142B9C" w14:textId="77777777" w:rsidR="00FF0C1D" w:rsidRDefault="00FF0C1D" w:rsidP="00FF0C1D">
      <w:pPr>
        <w:pStyle w:val="Paragraphedeliste"/>
        <w:numPr>
          <w:ilvl w:val="1"/>
          <w:numId w:val="38"/>
        </w:numPr>
        <w:rPr>
          <w:rFonts w:cstheme="minorBidi"/>
        </w:rPr>
      </w:pPr>
      <w:r>
        <w:rPr>
          <w:rFonts w:cstheme="minorBidi"/>
        </w:rPr>
        <w:t>Vérifie le respect du cadre légal ou la bonne application de procédures, méthodes ou consignes relatives à la protection des données personnelles ;</w:t>
      </w:r>
    </w:p>
    <w:p w14:paraId="29D9B613" w14:textId="77777777" w:rsidR="00FF0C1D" w:rsidRDefault="00FF0C1D" w:rsidP="00FF0C1D">
      <w:pPr>
        <w:pStyle w:val="Paragraphedeliste"/>
        <w:numPr>
          <w:ilvl w:val="1"/>
          <w:numId w:val="38"/>
        </w:numPr>
        <w:rPr>
          <w:rFonts w:cstheme="minorBidi"/>
        </w:rPr>
      </w:pPr>
      <w:r>
        <w:rPr>
          <w:rFonts w:cstheme="minorBidi"/>
        </w:rPr>
        <w:t>Porte conseil auprès des directions métiers concernées et, si besoin, auprès du Responsable de traitement, ainsi qu’auprès des prestataires et sous-traitants prenant part aux traitements décidés par le responsable de traitement ;</w:t>
      </w:r>
    </w:p>
    <w:p w14:paraId="202AB3D2" w14:textId="77777777" w:rsidR="00FF0C1D" w:rsidRDefault="00FF0C1D" w:rsidP="00FF0C1D">
      <w:pPr>
        <w:pStyle w:val="Paragraphedeliste"/>
        <w:numPr>
          <w:ilvl w:val="1"/>
          <w:numId w:val="38"/>
        </w:numPr>
        <w:rPr>
          <w:rFonts w:cstheme="minorBidi"/>
        </w:rPr>
      </w:pPr>
      <w:r>
        <w:rPr>
          <w:rFonts w:cstheme="minorBidi"/>
        </w:rPr>
        <w:t>Reçoit et traite des réclamations de personnes concernées par les traitements pour lesquels il a été désigné et veille au strict respect du droit des personnes ;</w:t>
      </w:r>
    </w:p>
    <w:p w14:paraId="21414C9E" w14:textId="77777777" w:rsidR="00FF0C1D" w:rsidRDefault="00FF0C1D" w:rsidP="00FF0C1D">
      <w:pPr>
        <w:pStyle w:val="Paragraphedeliste"/>
        <w:numPr>
          <w:ilvl w:val="1"/>
          <w:numId w:val="38"/>
        </w:numPr>
        <w:rPr>
          <w:rFonts w:cstheme="minorBidi"/>
        </w:rPr>
      </w:pPr>
      <w:r>
        <w:rPr>
          <w:rFonts w:cstheme="minorBidi"/>
        </w:rPr>
        <w:t>Traite les réclamations et les plaintes avec impartialité, ou met en œuvre les procédures propres à assurer leur bon traitement</w:t>
      </w:r>
    </w:p>
    <w:p w14:paraId="61250E41" w14:textId="77777777" w:rsidR="00FF0C1D" w:rsidRPr="00FF0C1D" w:rsidRDefault="00FF0C1D" w:rsidP="00FF0C1D">
      <w:pPr>
        <w:pStyle w:val="Paragraphedeliste"/>
        <w:numPr>
          <w:ilvl w:val="0"/>
          <w:numId w:val="38"/>
        </w:numPr>
        <w:rPr>
          <w:rFonts w:cstheme="minorBidi"/>
          <w:b/>
        </w:rPr>
      </w:pPr>
      <w:r w:rsidRPr="00FF0C1D">
        <w:rPr>
          <w:rFonts w:cstheme="minorBidi"/>
          <w:b/>
        </w:rPr>
        <w:lastRenderedPageBreak/>
        <w:t>Coopération avec l’autorité de contrôle :</w:t>
      </w:r>
    </w:p>
    <w:p w14:paraId="65A0D10B" w14:textId="77777777" w:rsidR="00FF0C1D" w:rsidRDefault="00FF0C1D" w:rsidP="00FF0C1D">
      <w:pPr>
        <w:pStyle w:val="Paragraphedeliste"/>
        <w:numPr>
          <w:ilvl w:val="1"/>
          <w:numId w:val="38"/>
        </w:numPr>
        <w:rPr>
          <w:rFonts w:cstheme="minorBidi"/>
        </w:rPr>
      </w:pPr>
      <w:r>
        <w:rPr>
          <w:rFonts w:cstheme="minorBidi"/>
        </w:rPr>
        <w:t>Constitue le point de contact privilégié de l’autorité de contrôle (la CNIL) ;</w:t>
      </w:r>
    </w:p>
    <w:p w14:paraId="65806F61" w14:textId="77777777" w:rsidR="00FF0C1D" w:rsidRDefault="00FF0C1D" w:rsidP="00FF0C1D">
      <w:pPr>
        <w:pStyle w:val="Paragraphedeliste"/>
        <w:numPr>
          <w:ilvl w:val="1"/>
          <w:numId w:val="38"/>
        </w:numPr>
        <w:rPr>
          <w:rFonts w:cstheme="minorBidi"/>
        </w:rPr>
      </w:pPr>
      <w:r>
        <w:rPr>
          <w:rFonts w:cstheme="minorBidi"/>
        </w:rPr>
        <w:t>Etablit et maintient une documentation relative aux traitements de données à caractère personnel notamment au moyen d’un registre des traitements ;</w:t>
      </w:r>
    </w:p>
    <w:p w14:paraId="0B3DDB05" w14:textId="77777777" w:rsidR="00FF0C1D" w:rsidRDefault="00FF0C1D" w:rsidP="00FF0C1D">
      <w:pPr>
        <w:pStyle w:val="Paragraphedeliste"/>
        <w:numPr>
          <w:ilvl w:val="1"/>
          <w:numId w:val="38"/>
        </w:numPr>
        <w:rPr>
          <w:rFonts w:cstheme="minorBidi"/>
        </w:rPr>
      </w:pPr>
      <w:r>
        <w:rPr>
          <w:rFonts w:cstheme="minorBidi"/>
        </w:rPr>
        <w:t>Facilite l’accès par l’autorité aux documents et informations dans le cadre de l’exercice des missions et des pouvoirs de cette autorité ;</w:t>
      </w:r>
    </w:p>
    <w:p w14:paraId="5F080F2E" w14:textId="77777777" w:rsidR="00FF0C1D" w:rsidRDefault="00FF0C1D" w:rsidP="00FF0C1D">
      <w:pPr>
        <w:pStyle w:val="Paragraphedeliste"/>
        <w:numPr>
          <w:ilvl w:val="1"/>
          <w:numId w:val="38"/>
        </w:numPr>
        <w:rPr>
          <w:rFonts w:cstheme="minorBidi"/>
        </w:rPr>
      </w:pPr>
      <w:r>
        <w:rPr>
          <w:rFonts w:cstheme="minorBidi"/>
        </w:rPr>
        <w:t>Sollicite le conseil de l’autorité de contrôle si nécessaire.</w:t>
      </w:r>
    </w:p>
    <w:p w14:paraId="354D00BF" w14:textId="77777777" w:rsidR="00FF0C1D" w:rsidRDefault="00FF0C1D" w:rsidP="00590A33"/>
    <w:p w14:paraId="1895441A" w14:textId="2D3E471D" w:rsidR="00FF0C1D" w:rsidRDefault="00FF0C1D" w:rsidP="00FF0C1D">
      <w:pPr>
        <w:rPr>
          <w:rFonts w:cstheme="minorBidi"/>
        </w:rPr>
      </w:pPr>
      <w:r>
        <w:rPr>
          <w:rFonts w:cstheme="minorBidi"/>
        </w:rPr>
        <w:t>Le délégué à la protection des données pourra exécuter d’autres missions et tâches. Dans ce cas, le ou les responsables du traitement veille à ce que ces missions et tâches n’entraînent pas de conflit d’intérêts avec notamment des tâches et/ou missions portées par le RSSI.</w:t>
      </w:r>
    </w:p>
    <w:p w14:paraId="493AFDD3" w14:textId="77777777" w:rsidR="00FF0C1D" w:rsidRDefault="00FF0C1D" w:rsidP="00FF0C1D">
      <w:pPr>
        <w:rPr>
          <w:rFonts w:cstheme="minorBidi"/>
        </w:rPr>
      </w:pPr>
    </w:p>
    <w:p w14:paraId="1489E121" w14:textId="79D64C69" w:rsidR="00590A33" w:rsidRPr="00FF0C1D" w:rsidRDefault="00FF0C1D" w:rsidP="00FF0C1D">
      <w:pPr>
        <w:rPr>
          <w:rFonts w:cstheme="minorBidi"/>
          <w:i/>
        </w:rPr>
      </w:pPr>
      <w:r w:rsidRPr="00FF0C1D">
        <w:rPr>
          <w:rFonts w:cstheme="minorBidi"/>
          <w:i/>
        </w:rPr>
        <w:t>Remarque : le DPO n’est pas responsable en cas de non-respect du RGPD par le responsable du traitement.</w:t>
      </w:r>
    </w:p>
    <w:p w14:paraId="24286587" w14:textId="2CE4C1F0" w:rsidR="001A4C82" w:rsidRPr="00B67DB8" w:rsidRDefault="007041B8" w:rsidP="001A4C82">
      <w:pPr>
        <w:pStyle w:val="Titre1"/>
        <w:rPr>
          <w:rFonts w:eastAsia="Calibri"/>
        </w:rPr>
      </w:pPr>
      <w:bookmarkStart w:id="6" w:name="_Toc10541530"/>
      <w:r>
        <w:rPr>
          <w:rFonts w:eastAsia="Calibri"/>
        </w:rPr>
        <w:t>Profil et comp</w:t>
      </w:r>
      <w:r w:rsidR="00353276">
        <w:rPr>
          <w:rFonts w:eastAsia="Calibri"/>
        </w:rPr>
        <w:t>é</w:t>
      </w:r>
      <w:r>
        <w:rPr>
          <w:rFonts w:eastAsia="Calibri"/>
        </w:rPr>
        <w:t>tences requises</w:t>
      </w:r>
      <w:r w:rsidR="001A4C82">
        <w:rPr>
          <w:rFonts w:eastAsia="Calibri"/>
        </w:rPr>
        <w:t xml:space="preserve"> du DPO</w:t>
      </w:r>
      <w:bookmarkEnd w:id="6"/>
    </w:p>
    <w:tbl>
      <w:tblPr>
        <w:tblStyle w:val="Grilledutableau"/>
        <w:tblW w:w="0" w:type="auto"/>
        <w:tblLook w:val="04A0" w:firstRow="1" w:lastRow="0" w:firstColumn="1" w:lastColumn="0" w:noHBand="0" w:noVBand="1"/>
      </w:tblPr>
      <w:tblGrid>
        <w:gridCol w:w="9060"/>
      </w:tblGrid>
      <w:tr w:rsidR="001A4C82" w:rsidRPr="00FD0ED5" w14:paraId="39E14683" w14:textId="77777777" w:rsidTr="00F1229D">
        <w:tc>
          <w:tcPr>
            <w:tcW w:w="9060" w:type="dxa"/>
            <w:tcBorders>
              <w:top w:val="single" w:sz="4" w:space="0" w:color="auto"/>
              <w:left w:val="single" w:sz="4" w:space="0" w:color="auto"/>
              <w:bottom w:val="single" w:sz="4" w:space="0" w:color="auto"/>
              <w:right w:val="single" w:sz="4" w:space="0" w:color="auto"/>
            </w:tcBorders>
            <w:hideMark/>
          </w:tcPr>
          <w:p w14:paraId="1AA4A882" w14:textId="5767A1C0" w:rsidR="001A4C82" w:rsidRPr="00FF0C1D" w:rsidRDefault="001A4C82" w:rsidP="001A4C82">
            <w:pPr>
              <w:rPr>
                <w:rFonts w:cstheme="minorHAnsi"/>
                <w:color w:val="8064A2"/>
                <w:szCs w:val="20"/>
              </w:rPr>
            </w:pPr>
            <w:r w:rsidRPr="001A4C82">
              <w:rPr>
                <w:rFonts w:cstheme="minorHAnsi"/>
                <w:color w:val="8064A2"/>
                <w:szCs w:val="20"/>
              </w:rPr>
              <w:t>Cette section vise à décrire le profil requis et les compétences techniques et personnelles nécessaires pour occuper le poste du DPO. Une liste de compétences a maxima est proposée ci-dessous.</w:t>
            </w:r>
          </w:p>
        </w:tc>
      </w:tr>
    </w:tbl>
    <w:p w14:paraId="26D6649F" w14:textId="64C42AD1" w:rsidR="00FF0C1D" w:rsidRDefault="00FF0C1D" w:rsidP="00FF0C1D"/>
    <w:p w14:paraId="54D48DDE" w14:textId="77777777" w:rsidR="001A4C82" w:rsidRPr="001A4C82" w:rsidRDefault="001A4C82" w:rsidP="001A4C82">
      <w:pPr>
        <w:pStyle w:val="Paragraphedeliste"/>
        <w:numPr>
          <w:ilvl w:val="0"/>
          <w:numId w:val="38"/>
        </w:numPr>
        <w:rPr>
          <w:rFonts w:cstheme="minorBidi"/>
          <w:b/>
          <w:szCs w:val="20"/>
        </w:rPr>
      </w:pPr>
      <w:r w:rsidRPr="001A4C82">
        <w:rPr>
          <w:rFonts w:cstheme="minorBidi"/>
          <w:b/>
          <w:szCs w:val="20"/>
        </w:rPr>
        <w:t>Niveau de formation et d’expérience :</w:t>
      </w:r>
    </w:p>
    <w:p w14:paraId="79535D07" w14:textId="7B2B6D4D" w:rsidR="001A4C82" w:rsidRDefault="001A4C82" w:rsidP="001A4C82">
      <w:pPr>
        <w:pStyle w:val="Paragraphedeliste"/>
        <w:numPr>
          <w:ilvl w:val="1"/>
          <w:numId w:val="38"/>
        </w:numPr>
        <w:rPr>
          <w:rFonts w:cstheme="minorBidi"/>
          <w:szCs w:val="20"/>
        </w:rPr>
      </w:pPr>
      <w:r>
        <w:rPr>
          <w:rFonts w:cstheme="minorBidi"/>
          <w:szCs w:val="20"/>
        </w:rPr>
        <w:t>Formation de niveau licence (ou master</w:t>
      </w:r>
      <w:r w:rsidR="00353276">
        <w:rPr>
          <w:rFonts w:cstheme="minorBidi"/>
          <w:szCs w:val="20"/>
        </w:rPr>
        <w:t> </w:t>
      </w:r>
      <w:r>
        <w:rPr>
          <w:rFonts w:cstheme="minorBidi"/>
          <w:szCs w:val="20"/>
        </w:rPr>
        <w:t>2) avec une spécialisation complémentaire en protection des données.</w:t>
      </w:r>
    </w:p>
    <w:p w14:paraId="0E24DE84" w14:textId="1092ACCA" w:rsidR="001A4C82" w:rsidRDefault="001A4C82" w:rsidP="001A4C82">
      <w:pPr>
        <w:pStyle w:val="Paragraphedeliste"/>
        <w:numPr>
          <w:ilvl w:val="1"/>
          <w:numId w:val="38"/>
        </w:numPr>
        <w:spacing w:after="0"/>
        <w:rPr>
          <w:rFonts w:cstheme="minorBidi"/>
          <w:szCs w:val="20"/>
        </w:rPr>
      </w:pPr>
      <w:r>
        <w:rPr>
          <w:rFonts w:cstheme="minorBidi"/>
          <w:szCs w:val="20"/>
        </w:rPr>
        <w:t>Expérience souhaitée sur les enjeux liés à la protection des données personnelles dans les domaines suivants :</w:t>
      </w:r>
    </w:p>
    <w:p w14:paraId="377922EE" w14:textId="77777777" w:rsidR="001A4C82" w:rsidRDefault="001A4C82" w:rsidP="001A4C82">
      <w:pPr>
        <w:pStyle w:val="Paragraphedeliste"/>
        <w:numPr>
          <w:ilvl w:val="2"/>
          <w:numId w:val="38"/>
        </w:numPr>
        <w:spacing w:after="0" w:line="276" w:lineRule="auto"/>
        <w:rPr>
          <w:rFonts w:cstheme="minorBidi"/>
          <w:szCs w:val="20"/>
        </w:rPr>
      </w:pPr>
      <w:r>
        <w:rPr>
          <w:rFonts w:cstheme="minorBidi"/>
          <w:szCs w:val="20"/>
        </w:rPr>
        <w:t>Management et protection des données personnelles</w:t>
      </w:r>
    </w:p>
    <w:p w14:paraId="3D3DC80C" w14:textId="77777777" w:rsidR="001A4C82" w:rsidRDefault="001A4C82" w:rsidP="001A4C82">
      <w:pPr>
        <w:pStyle w:val="Paragraphedeliste"/>
        <w:numPr>
          <w:ilvl w:val="2"/>
          <w:numId w:val="38"/>
        </w:numPr>
        <w:spacing w:after="0" w:line="276" w:lineRule="auto"/>
        <w:rPr>
          <w:rFonts w:cstheme="minorBidi"/>
          <w:szCs w:val="20"/>
        </w:rPr>
      </w:pPr>
      <w:r>
        <w:rPr>
          <w:rFonts w:cstheme="minorBidi"/>
          <w:szCs w:val="20"/>
        </w:rPr>
        <w:t>Juriste digital</w:t>
      </w:r>
    </w:p>
    <w:p w14:paraId="0630480F" w14:textId="77777777" w:rsidR="001A4C82" w:rsidRDefault="001A4C82" w:rsidP="001A4C82">
      <w:pPr>
        <w:pStyle w:val="Paragraphedeliste"/>
        <w:numPr>
          <w:ilvl w:val="2"/>
          <w:numId w:val="38"/>
        </w:numPr>
        <w:spacing w:after="0" w:line="276" w:lineRule="auto"/>
        <w:rPr>
          <w:rFonts w:cstheme="minorBidi"/>
          <w:szCs w:val="20"/>
        </w:rPr>
      </w:pPr>
      <w:r>
        <w:rPr>
          <w:rFonts w:cstheme="minorBidi"/>
          <w:szCs w:val="20"/>
        </w:rPr>
        <w:t xml:space="preserve">Programme Data Protection Management </w:t>
      </w:r>
    </w:p>
    <w:p w14:paraId="054916CF" w14:textId="77777777" w:rsidR="001A4C82" w:rsidRDefault="001A4C82" w:rsidP="001A4C82">
      <w:pPr>
        <w:pStyle w:val="Paragraphedeliste"/>
        <w:numPr>
          <w:ilvl w:val="2"/>
          <w:numId w:val="38"/>
        </w:numPr>
        <w:spacing w:after="0" w:line="276" w:lineRule="auto"/>
        <w:rPr>
          <w:rFonts w:cstheme="minorBidi"/>
          <w:szCs w:val="20"/>
        </w:rPr>
      </w:pPr>
      <w:r>
        <w:rPr>
          <w:rFonts w:cstheme="minorBidi"/>
          <w:szCs w:val="20"/>
        </w:rPr>
        <w:t>DU en protection des données</w:t>
      </w:r>
    </w:p>
    <w:p w14:paraId="5FFCAEE1" w14:textId="77777777" w:rsidR="001A4C82" w:rsidRDefault="001A4C82" w:rsidP="001A4C82">
      <w:pPr>
        <w:pStyle w:val="Paragraphedeliste"/>
        <w:numPr>
          <w:ilvl w:val="2"/>
          <w:numId w:val="38"/>
        </w:numPr>
        <w:spacing w:after="0" w:line="276" w:lineRule="auto"/>
        <w:rPr>
          <w:rFonts w:cstheme="minorBidi"/>
          <w:szCs w:val="20"/>
        </w:rPr>
      </w:pPr>
      <w:r>
        <w:rPr>
          <w:rFonts w:cstheme="minorBidi"/>
          <w:szCs w:val="20"/>
        </w:rPr>
        <w:t>Certificat de spécialisation Délégué à la protection des données</w:t>
      </w:r>
    </w:p>
    <w:p w14:paraId="7BCDE9F7" w14:textId="77777777" w:rsidR="001A4C82" w:rsidRDefault="001A4C82" w:rsidP="001A4C82">
      <w:pPr>
        <w:pStyle w:val="Paragraphedeliste"/>
        <w:numPr>
          <w:ilvl w:val="2"/>
          <w:numId w:val="38"/>
        </w:numPr>
        <w:spacing w:after="0" w:line="276" w:lineRule="auto"/>
        <w:rPr>
          <w:rFonts w:cstheme="minorBidi"/>
          <w:szCs w:val="20"/>
        </w:rPr>
      </w:pPr>
      <w:r>
        <w:rPr>
          <w:rFonts w:cstheme="minorBidi"/>
          <w:szCs w:val="20"/>
        </w:rPr>
        <w:t>Droit en numérique</w:t>
      </w:r>
    </w:p>
    <w:p w14:paraId="2595AF14" w14:textId="77777777" w:rsidR="001A4C82" w:rsidRDefault="001A4C82" w:rsidP="001A4C82">
      <w:pPr>
        <w:pStyle w:val="Paragraphedeliste"/>
        <w:numPr>
          <w:ilvl w:val="2"/>
          <w:numId w:val="38"/>
        </w:numPr>
        <w:spacing w:after="0" w:line="276" w:lineRule="auto"/>
        <w:rPr>
          <w:rFonts w:cstheme="minorBidi"/>
          <w:szCs w:val="20"/>
        </w:rPr>
      </w:pPr>
      <w:r>
        <w:rPr>
          <w:rFonts w:cstheme="minorBidi"/>
          <w:szCs w:val="20"/>
        </w:rPr>
        <w:t>Ingénieur en cyberdéfense</w:t>
      </w:r>
    </w:p>
    <w:p w14:paraId="5DF06E6E" w14:textId="77777777" w:rsidR="001A4C82" w:rsidRPr="001A4C82" w:rsidRDefault="001A4C82" w:rsidP="001A4C82">
      <w:pPr>
        <w:pStyle w:val="Paragraphedeliste"/>
        <w:numPr>
          <w:ilvl w:val="0"/>
          <w:numId w:val="38"/>
        </w:numPr>
        <w:rPr>
          <w:rFonts w:cstheme="minorBidi"/>
          <w:b/>
          <w:szCs w:val="20"/>
        </w:rPr>
      </w:pPr>
      <w:r w:rsidRPr="001A4C82">
        <w:rPr>
          <w:rFonts w:cstheme="minorBidi"/>
          <w:b/>
          <w:szCs w:val="20"/>
        </w:rPr>
        <w:t>Compétences techniques :</w:t>
      </w:r>
    </w:p>
    <w:p w14:paraId="6BC95AC9" w14:textId="77777777" w:rsidR="001A4C82" w:rsidRDefault="001A4C82" w:rsidP="001A4C82">
      <w:pPr>
        <w:pStyle w:val="Paragraphedeliste"/>
        <w:numPr>
          <w:ilvl w:val="1"/>
          <w:numId w:val="38"/>
        </w:numPr>
        <w:rPr>
          <w:rFonts w:cstheme="minorBidi"/>
          <w:szCs w:val="20"/>
        </w:rPr>
      </w:pPr>
      <w:r>
        <w:rPr>
          <w:rFonts w:cstheme="minorBidi"/>
          <w:szCs w:val="20"/>
        </w:rPr>
        <w:t>Connaissance des concepts techniques des applications informatiques hospitalières, des réseaux informatiques et des mécanismes de sécurité.</w:t>
      </w:r>
    </w:p>
    <w:p w14:paraId="26ACAF48" w14:textId="77777777" w:rsidR="001A4C82" w:rsidRDefault="001A4C82" w:rsidP="001A4C82">
      <w:pPr>
        <w:pStyle w:val="Paragraphedeliste"/>
        <w:numPr>
          <w:ilvl w:val="1"/>
          <w:numId w:val="38"/>
        </w:numPr>
        <w:rPr>
          <w:rFonts w:cstheme="minorBidi"/>
          <w:szCs w:val="20"/>
        </w:rPr>
      </w:pPr>
      <w:r>
        <w:rPr>
          <w:rFonts w:cstheme="minorBidi"/>
          <w:szCs w:val="20"/>
        </w:rPr>
        <w:t>Connaissance du droit et des législations des données informatiques</w:t>
      </w:r>
    </w:p>
    <w:p w14:paraId="49CD241D" w14:textId="77777777" w:rsidR="001A4C82" w:rsidRDefault="001A4C82" w:rsidP="001A4C82">
      <w:pPr>
        <w:pStyle w:val="Paragraphedeliste"/>
        <w:numPr>
          <w:ilvl w:val="1"/>
          <w:numId w:val="38"/>
        </w:numPr>
        <w:rPr>
          <w:rFonts w:cstheme="minorBidi"/>
          <w:szCs w:val="20"/>
        </w:rPr>
      </w:pPr>
      <w:r>
        <w:rPr>
          <w:rFonts w:cstheme="minorBidi"/>
          <w:szCs w:val="20"/>
        </w:rPr>
        <w:t>Pratique en matière de protection des données</w:t>
      </w:r>
    </w:p>
    <w:p w14:paraId="5DEF46E6" w14:textId="77777777" w:rsidR="001A4C82" w:rsidRDefault="001A4C82" w:rsidP="001A4C82">
      <w:pPr>
        <w:pStyle w:val="Paragraphedeliste"/>
        <w:numPr>
          <w:ilvl w:val="1"/>
          <w:numId w:val="38"/>
        </w:numPr>
        <w:rPr>
          <w:rFonts w:cstheme="minorBidi"/>
          <w:szCs w:val="20"/>
        </w:rPr>
      </w:pPr>
      <w:r>
        <w:rPr>
          <w:rFonts w:cstheme="minorBidi"/>
          <w:szCs w:val="20"/>
        </w:rPr>
        <w:t>Connaissance en gestion du risque et en conformité d’un traitement à caractère personnel</w:t>
      </w:r>
    </w:p>
    <w:p w14:paraId="3F7FC1A4" w14:textId="135D915E" w:rsidR="001A4C82" w:rsidRDefault="001A4C82" w:rsidP="001A4C82">
      <w:pPr>
        <w:pStyle w:val="Paragraphedeliste"/>
        <w:numPr>
          <w:ilvl w:val="1"/>
          <w:numId w:val="38"/>
        </w:numPr>
        <w:rPr>
          <w:rFonts w:cstheme="minorBidi"/>
          <w:szCs w:val="20"/>
        </w:rPr>
      </w:pPr>
      <w:r>
        <w:rPr>
          <w:rFonts w:cstheme="minorBidi"/>
          <w:szCs w:val="20"/>
        </w:rPr>
        <w:t>Connaissances générales sur l’audibilité d</w:t>
      </w:r>
      <w:r w:rsidR="00353276">
        <w:rPr>
          <w:rFonts w:cstheme="minorBidi"/>
          <w:szCs w:val="20"/>
        </w:rPr>
        <w:t>u</w:t>
      </w:r>
      <w:r>
        <w:rPr>
          <w:rFonts w:cstheme="minorBidi"/>
          <w:szCs w:val="20"/>
        </w:rPr>
        <w:t xml:space="preserve"> système d’information et sur les métiers et les processus dans les hôpitaux.</w:t>
      </w:r>
    </w:p>
    <w:p w14:paraId="684DE06F" w14:textId="77777777" w:rsidR="001A4C82" w:rsidRPr="001A4C82" w:rsidRDefault="001A4C82" w:rsidP="001A4C82">
      <w:pPr>
        <w:pStyle w:val="Paragraphedeliste"/>
        <w:numPr>
          <w:ilvl w:val="0"/>
          <w:numId w:val="38"/>
        </w:numPr>
        <w:rPr>
          <w:rFonts w:cstheme="minorBidi"/>
          <w:b/>
          <w:szCs w:val="20"/>
        </w:rPr>
      </w:pPr>
      <w:r w:rsidRPr="001A4C82">
        <w:rPr>
          <w:rFonts w:cstheme="minorBidi"/>
          <w:b/>
          <w:szCs w:val="20"/>
        </w:rPr>
        <w:lastRenderedPageBreak/>
        <w:t>Compétences personnelles :</w:t>
      </w:r>
    </w:p>
    <w:p w14:paraId="0EA7DF04" w14:textId="77777777" w:rsidR="001A4C82" w:rsidRDefault="001A4C82" w:rsidP="001A4C82">
      <w:pPr>
        <w:pStyle w:val="Paragraphedeliste"/>
        <w:numPr>
          <w:ilvl w:val="1"/>
          <w:numId w:val="38"/>
        </w:numPr>
        <w:rPr>
          <w:rFonts w:cstheme="minorBidi"/>
          <w:szCs w:val="20"/>
        </w:rPr>
      </w:pPr>
      <w:r>
        <w:rPr>
          <w:rFonts w:cstheme="minorBidi"/>
          <w:szCs w:val="20"/>
        </w:rPr>
        <w:t>Capacité à piloter et gérer des projets</w:t>
      </w:r>
    </w:p>
    <w:p w14:paraId="59234404" w14:textId="77777777" w:rsidR="001A4C82" w:rsidRDefault="001A4C82" w:rsidP="001A4C82">
      <w:pPr>
        <w:pStyle w:val="Paragraphedeliste"/>
        <w:numPr>
          <w:ilvl w:val="1"/>
          <w:numId w:val="38"/>
        </w:numPr>
        <w:rPr>
          <w:rFonts w:cstheme="minorBidi"/>
          <w:szCs w:val="20"/>
        </w:rPr>
      </w:pPr>
      <w:r>
        <w:rPr>
          <w:rFonts w:cstheme="minorBidi"/>
          <w:szCs w:val="20"/>
        </w:rPr>
        <w:t>Sens de l’analyse, esprit de synthèse, rigueur et méthode</w:t>
      </w:r>
    </w:p>
    <w:p w14:paraId="38F523B2" w14:textId="77777777" w:rsidR="001A4C82" w:rsidRDefault="001A4C82" w:rsidP="001A4C82">
      <w:pPr>
        <w:pStyle w:val="Paragraphedeliste"/>
        <w:numPr>
          <w:ilvl w:val="1"/>
          <w:numId w:val="38"/>
        </w:numPr>
        <w:spacing w:after="0"/>
        <w:rPr>
          <w:rFonts w:cstheme="minorBidi"/>
          <w:szCs w:val="20"/>
        </w:rPr>
      </w:pPr>
      <w:r>
        <w:rPr>
          <w:rFonts w:cstheme="minorBidi"/>
          <w:szCs w:val="20"/>
        </w:rPr>
        <w:t>Sens de la communication :</w:t>
      </w:r>
    </w:p>
    <w:p w14:paraId="2F674020" w14:textId="77777777" w:rsidR="001A4C82" w:rsidRDefault="001A4C82" w:rsidP="001A4C82">
      <w:pPr>
        <w:pStyle w:val="Paragraphedeliste"/>
        <w:numPr>
          <w:ilvl w:val="2"/>
          <w:numId w:val="38"/>
        </w:numPr>
        <w:spacing w:after="0"/>
        <w:rPr>
          <w:rFonts w:cstheme="minorBidi"/>
          <w:szCs w:val="20"/>
        </w:rPr>
      </w:pPr>
      <w:r>
        <w:rPr>
          <w:rFonts w:cstheme="minorBidi"/>
          <w:szCs w:val="20"/>
        </w:rPr>
        <w:t>Etablit aisément avec ses interlocuteurs une relation propice aux échanges et à la communication</w:t>
      </w:r>
    </w:p>
    <w:p w14:paraId="2713EB03" w14:textId="77777777" w:rsidR="001A4C82" w:rsidRDefault="001A4C82" w:rsidP="001A4C82">
      <w:pPr>
        <w:pStyle w:val="Paragraphedeliste"/>
        <w:numPr>
          <w:ilvl w:val="2"/>
          <w:numId w:val="38"/>
        </w:numPr>
        <w:rPr>
          <w:rFonts w:cstheme="minorBidi"/>
          <w:szCs w:val="20"/>
        </w:rPr>
      </w:pPr>
      <w:r>
        <w:rPr>
          <w:rFonts w:cstheme="minorBidi"/>
          <w:szCs w:val="20"/>
        </w:rPr>
        <w:t>Fait preuve de diplomatie, sait être pondéré et nuancé tout en faisant appliquer la réglementation</w:t>
      </w:r>
    </w:p>
    <w:p w14:paraId="6B1C1819" w14:textId="77777777" w:rsidR="001A4C82" w:rsidRDefault="001A4C82" w:rsidP="001A4C82">
      <w:pPr>
        <w:pStyle w:val="Paragraphedeliste"/>
        <w:numPr>
          <w:ilvl w:val="1"/>
          <w:numId w:val="38"/>
        </w:numPr>
        <w:rPr>
          <w:rFonts w:cstheme="minorBidi"/>
          <w:szCs w:val="20"/>
        </w:rPr>
      </w:pPr>
      <w:r>
        <w:rPr>
          <w:rFonts w:cstheme="minorBidi"/>
          <w:szCs w:val="20"/>
        </w:rPr>
        <w:t>Fait preuve d’objectivité, d’impartialité, d’indépendance, de capacité de prise de décision et de réactivité</w:t>
      </w:r>
    </w:p>
    <w:p w14:paraId="54AB9088" w14:textId="64FA22F6" w:rsidR="001A4C82" w:rsidRPr="001A4C82" w:rsidRDefault="001A4C82" w:rsidP="001A4C82">
      <w:pPr>
        <w:pStyle w:val="Paragraphedeliste"/>
        <w:numPr>
          <w:ilvl w:val="1"/>
          <w:numId w:val="38"/>
        </w:numPr>
        <w:rPr>
          <w:rFonts w:cstheme="minorBidi"/>
          <w:szCs w:val="20"/>
        </w:rPr>
      </w:pPr>
      <w:r w:rsidRPr="001A4C82">
        <w:rPr>
          <w:rFonts w:cstheme="minorBidi"/>
          <w:szCs w:val="20"/>
        </w:rPr>
        <w:t>Sens de la discrétion et de la confidentialité : le DPO est tenu au secret professionnel</w:t>
      </w:r>
    </w:p>
    <w:p w14:paraId="6B2FFAD5" w14:textId="354C8C08" w:rsidR="001A4C82" w:rsidRDefault="001A4C82" w:rsidP="00FF0C1D"/>
    <w:p w14:paraId="55597ADE" w14:textId="73E218CE" w:rsidR="001A4C82" w:rsidRPr="00B67DB8" w:rsidRDefault="001A4C82" w:rsidP="001A4C82">
      <w:pPr>
        <w:pStyle w:val="Titre1"/>
        <w:rPr>
          <w:rFonts w:eastAsia="Calibri"/>
        </w:rPr>
      </w:pPr>
      <w:bookmarkStart w:id="7" w:name="_Toc10541531"/>
      <w:r>
        <w:rPr>
          <w:rFonts w:eastAsia="Calibri"/>
        </w:rPr>
        <w:t>Moyens mis à disposition du DPO</w:t>
      </w:r>
      <w:bookmarkEnd w:id="7"/>
    </w:p>
    <w:tbl>
      <w:tblPr>
        <w:tblStyle w:val="Grilledutableau"/>
        <w:tblW w:w="0" w:type="auto"/>
        <w:tblLook w:val="04A0" w:firstRow="1" w:lastRow="0" w:firstColumn="1" w:lastColumn="0" w:noHBand="0" w:noVBand="1"/>
      </w:tblPr>
      <w:tblGrid>
        <w:gridCol w:w="9060"/>
      </w:tblGrid>
      <w:tr w:rsidR="001A4C82" w:rsidRPr="00FD0ED5" w14:paraId="62DC9996" w14:textId="77777777" w:rsidTr="00F1229D">
        <w:tc>
          <w:tcPr>
            <w:tcW w:w="9060" w:type="dxa"/>
            <w:tcBorders>
              <w:top w:val="single" w:sz="4" w:space="0" w:color="auto"/>
              <w:left w:val="single" w:sz="4" w:space="0" w:color="auto"/>
              <w:bottom w:val="single" w:sz="4" w:space="0" w:color="auto"/>
              <w:right w:val="single" w:sz="4" w:space="0" w:color="auto"/>
            </w:tcBorders>
            <w:hideMark/>
          </w:tcPr>
          <w:p w14:paraId="5A49F8DA" w14:textId="3763801A" w:rsidR="001A4C82" w:rsidRPr="00FF0C1D" w:rsidRDefault="001A4C82" w:rsidP="00F1229D">
            <w:pPr>
              <w:rPr>
                <w:rFonts w:cstheme="minorHAnsi"/>
                <w:color w:val="8064A2"/>
                <w:szCs w:val="20"/>
              </w:rPr>
            </w:pPr>
            <w:r w:rsidRPr="001A4C82">
              <w:rPr>
                <w:rFonts w:cstheme="minorHAnsi"/>
                <w:color w:val="8064A2"/>
                <w:szCs w:val="20"/>
              </w:rPr>
              <w:t>Cette section précise les moyens humains, matériels et financiers qui seront mis à la disposition du DPO pour mener à bien les missions et les activités décrites précédemment (ex</w:t>
            </w:r>
            <w:r w:rsidR="00353276">
              <w:rPr>
                <w:rFonts w:cstheme="minorHAnsi"/>
                <w:color w:val="8064A2"/>
                <w:szCs w:val="20"/>
              </w:rPr>
              <w:t>. </w:t>
            </w:r>
            <w:r w:rsidRPr="001A4C82">
              <w:rPr>
                <w:rFonts w:cstheme="minorHAnsi"/>
                <w:color w:val="8064A2"/>
                <w:szCs w:val="20"/>
              </w:rPr>
              <w:t>: poste de travail, équipe dédiée, budget alloué…).</w:t>
            </w:r>
          </w:p>
        </w:tc>
      </w:tr>
    </w:tbl>
    <w:p w14:paraId="54A4E7B2" w14:textId="77777777" w:rsidR="001A4C82" w:rsidRDefault="001A4C82" w:rsidP="00FF0C1D"/>
    <w:p w14:paraId="109847B6" w14:textId="415B6F0C" w:rsidR="000D4CE4" w:rsidRDefault="000D4CE4">
      <w:pPr>
        <w:spacing w:after="0"/>
        <w:jc w:val="left"/>
      </w:pPr>
    </w:p>
    <w:sectPr w:rsidR="000D4CE4" w:rsidSect="00DE6BA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AFD40" w14:textId="77777777" w:rsidR="004D3CDC" w:rsidRDefault="004D3CDC">
      <w:pPr>
        <w:spacing w:after="0"/>
      </w:pPr>
      <w:r>
        <w:separator/>
      </w:r>
    </w:p>
    <w:p w14:paraId="3EA24290" w14:textId="77777777" w:rsidR="004D3CDC" w:rsidRDefault="004D3CDC"/>
  </w:endnote>
  <w:endnote w:type="continuationSeparator" w:id="0">
    <w:p w14:paraId="479B6244" w14:textId="77777777" w:rsidR="004D3CDC" w:rsidRDefault="004D3CDC">
      <w:pPr>
        <w:spacing w:after="0"/>
      </w:pPr>
      <w:r>
        <w:continuationSeparator/>
      </w:r>
    </w:p>
    <w:p w14:paraId="2F159675" w14:textId="77777777" w:rsidR="004D3CDC" w:rsidRDefault="004D3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59BAE" w14:textId="77777777" w:rsidR="00D65D8B" w:rsidRDefault="00D65D8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AEF1" w14:textId="1E6C4FAB" w:rsidR="00D65D8B" w:rsidRDefault="00D65D8B" w:rsidP="00845B2A">
    <w:pPr>
      <w:pStyle w:val="Pieddepage"/>
      <w:jc w:val="right"/>
    </w:pPr>
    <w:r>
      <w:fldChar w:fldCharType="begin"/>
    </w:r>
    <w:r>
      <w:instrText xml:space="preserve"> PAGE   \* MERGEFORMAT </w:instrText>
    </w:r>
    <w:r>
      <w:fldChar w:fldCharType="separate"/>
    </w:r>
    <w:r w:rsidR="00E41911">
      <w:rPr>
        <w:noProof/>
      </w:rPr>
      <w:t>2</w:t>
    </w:r>
    <w:r>
      <w:fldChar w:fldCharType="end"/>
    </w:r>
    <w:r>
      <w:t>/</w:t>
    </w:r>
    <w:r>
      <w:rPr>
        <w:noProof/>
      </w:rPr>
      <w:fldChar w:fldCharType="begin"/>
    </w:r>
    <w:r>
      <w:rPr>
        <w:noProof/>
      </w:rPr>
      <w:instrText xml:space="preserve"> NUMPAGES   \* MERGEFORMAT </w:instrText>
    </w:r>
    <w:r>
      <w:rPr>
        <w:noProof/>
      </w:rPr>
      <w:fldChar w:fldCharType="separate"/>
    </w:r>
    <w:r w:rsidR="00E41911">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D96F8" w14:textId="77777777" w:rsidR="00D65D8B" w:rsidRDefault="00D65D8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6ED6E" w14:textId="77777777" w:rsidR="004D3CDC" w:rsidRDefault="004D3CDC">
      <w:pPr>
        <w:spacing w:after="0"/>
      </w:pPr>
      <w:r>
        <w:separator/>
      </w:r>
    </w:p>
    <w:p w14:paraId="28BF7924" w14:textId="77777777" w:rsidR="004D3CDC" w:rsidRDefault="004D3CDC"/>
  </w:footnote>
  <w:footnote w:type="continuationSeparator" w:id="0">
    <w:p w14:paraId="46DAD99D" w14:textId="77777777" w:rsidR="004D3CDC" w:rsidRDefault="004D3CDC">
      <w:pPr>
        <w:spacing w:after="0"/>
      </w:pPr>
      <w:r>
        <w:continuationSeparator/>
      </w:r>
    </w:p>
    <w:p w14:paraId="54DB337A" w14:textId="77777777" w:rsidR="004D3CDC" w:rsidRDefault="004D3C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B1087" w14:textId="77777777" w:rsidR="00D65D8B" w:rsidRDefault="00D65D8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Layout w:type="fixed"/>
      <w:tblLook w:val="04A0" w:firstRow="1" w:lastRow="0" w:firstColumn="1" w:lastColumn="0" w:noHBand="0" w:noVBand="1"/>
    </w:tblPr>
    <w:tblGrid>
      <w:gridCol w:w="7229"/>
    </w:tblGrid>
    <w:tr w:rsidR="004F57F5" w14:paraId="2E76AEA2" w14:textId="77777777" w:rsidTr="004F57F5">
      <w:trPr>
        <w:trHeight w:val="703"/>
      </w:trPr>
      <w:tc>
        <w:tcPr>
          <w:tcW w:w="7229" w:type="dxa"/>
        </w:tcPr>
        <w:p w14:paraId="1722D5F4" w14:textId="5986ACF5" w:rsidR="004F57F5" w:rsidRDefault="00353276">
          <w:pPr>
            <w:pStyle w:val="Titre"/>
            <w:spacing w:before="240"/>
          </w:pPr>
          <w:r>
            <w:t>É</w:t>
          </w:r>
          <w:r w:rsidR="00B7245C">
            <w:t>TABLISSEMENT X</w:t>
          </w:r>
        </w:p>
      </w:tc>
    </w:tr>
  </w:tbl>
  <w:p w14:paraId="1A165126" w14:textId="77777777" w:rsidR="00D65D8B" w:rsidRDefault="00D65D8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A62DF" w14:textId="77777777" w:rsidR="00D65D8B" w:rsidRDefault="00D65D8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6E2"/>
    <w:multiLevelType w:val="hybridMultilevel"/>
    <w:tmpl w:val="5892633C"/>
    <w:lvl w:ilvl="0" w:tplc="0F0A7882">
      <w:start w:val="1"/>
      <w:numFmt w:val="bullet"/>
      <w:lvlText w:val="–"/>
      <w:lvlJc w:val="left"/>
      <w:pPr>
        <w:ind w:left="360" w:hanging="360"/>
      </w:pPr>
      <w:rPr>
        <w:rFonts w:ascii="Georgia" w:hAnsi="Georgia" w:hint="default"/>
        <w:color w:val="auto"/>
        <w:sz w:val="18"/>
      </w:rPr>
    </w:lvl>
    <w:lvl w:ilvl="1" w:tplc="040C0003">
      <w:start w:val="1"/>
      <w:numFmt w:val="bullet"/>
      <w:lvlText w:val="o"/>
      <w:lvlJc w:val="left"/>
      <w:pPr>
        <w:ind w:left="1080" w:hanging="360"/>
      </w:pPr>
      <w:rPr>
        <w:rFonts w:ascii="Courier New" w:hAnsi="Courier New" w:cs="Courier New" w:hint="default"/>
      </w:rPr>
    </w:lvl>
    <w:lvl w:ilvl="2" w:tplc="2028EE7E">
      <w:numFmt w:val="bullet"/>
      <w:lvlText w:val="–"/>
      <w:lvlJc w:val="left"/>
      <w:pPr>
        <w:ind w:left="1800" w:hanging="360"/>
      </w:pPr>
      <w:rPr>
        <w:rFonts w:ascii="Calibri" w:eastAsiaTheme="minorHAnsi" w:hAnsi="Calibri" w:cs="Calibr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0C526CA"/>
    <w:multiLevelType w:val="hybridMultilevel"/>
    <w:tmpl w:val="A77CD504"/>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D1FAF"/>
    <w:multiLevelType w:val="hybridMultilevel"/>
    <w:tmpl w:val="66E61748"/>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BC7E72"/>
    <w:multiLevelType w:val="hybridMultilevel"/>
    <w:tmpl w:val="416A0B78"/>
    <w:lvl w:ilvl="0" w:tplc="2028EE7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A4571C"/>
    <w:multiLevelType w:val="hybridMultilevel"/>
    <w:tmpl w:val="3C3C1DC8"/>
    <w:lvl w:ilvl="0" w:tplc="040C0003">
      <w:start w:val="1"/>
      <w:numFmt w:val="bullet"/>
      <w:lvlText w:val="o"/>
      <w:lvlJc w:val="left"/>
      <w:pPr>
        <w:ind w:left="720" w:hanging="360"/>
      </w:pPr>
      <w:rPr>
        <w:rFonts w:ascii="Courier New" w:hAnsi="Courier New" w:cs="Courier New" w:hint="default"/>
      </w:rPr>
    </w:lvl>
    <w:lvl w:ilvl="1" w:tplc="A41AE62C">
      <w:start w:val="1"/>
      <w:numFmt w:val="bullet"/>
      <w:lvlText w:val="–"/>
      <w:lvlJc w:val="left"/>
      <w:pPr>
        <w:ind w:left="1440" w:hanging="360"/>
      </w:pPr>
      <w:rPr>
        <w:rFonts w:ascii="Calibri" w:hAnsi="Calibri" w:cs="Times New Roman" w:hint="default"/>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07D4BAB"/>
    <w:multiLevelType w:val="hybridMultilevel"/>
    <w:tmpl w:val="33ACD6A6"/>
    <w:lvl w:ilvl="0" w:tplc="2028EE7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E3734D"/>
    <w:multiLevelType w:val="hybridMultilevel"/>
    <w:tmpl w:val="8D6E3DCA"/>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28C40B8"/>
    <w:multiLevelType w:val="hybridMultilevel"/>
    <w:tmpl w:val="21066980"/>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1D4E14"/>
    <w:multiLevelType w:val="hybridMultilevel"/>
    <w:tmpl w:val="559CD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FF7959"/>
    <w:multiLevelType w:val="hybridMultilevel"/>
    <w:tmpl w:val="558C5E88"/>
    <w:lvl w:ilvl="0" w:tplc="8BCC88EC">
      <w:start w:val="1"/>
      <w:numFmt w:val="decimal"/>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5F2277"/>
    <w:multiLevelType w:val="hybridMultilevel"/>
    <w:tmpl w:val="AEF0BF38"/>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C27AF8"/>
    <w:multiLevelType w:val="hybridMultilevel"/>
    <w:tmpl w:val="965CE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A16349"/>
    <w:multiLevelType w:val="hybridMultilevel"/>
    <w:tmpl w:val="643CE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712C3F"/>
    <w:multiLevelType w:val="hybridMultilevel"/>
    <w:tmpl w:val="640CBDDE"/>
    <w:lvl w:ilvl="0" w:tplc="040C0001">
      <w:start w:val="1"/>
      <w:numFmt w:val="bullet"/>
      <w:lvlText w:val=""/>
      <w:lvlJc w:val="left"/>
      <w:pPr>
        <w:ind w:left="720" w:hanging="360"/>
      </w:pPr>
      <w:rPr>
        <w:rFonts w:ascii="Symbol" w:hAnsi="Symbol"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7247D6"/>
    <w:multiLevelType w:val="hybridMultilevel"/>
    <w:tmpl w:val="2B0264BA"/>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1C4D4F"/>
    <w:multiLevelType w:val="hybridMultilevel"/>
    <w:tmpl w:val="0FCA32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4035A2"/>
    <w:multiLevelType w:val="hybridMultilevel"/>
    <w:tmpl w:val="8AFC827C"/>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ACE3201"/>
    <w:multiLevelType w:val="hybridMultilevel"/>
    <w:tmpl w:val="C0D07FB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3FA605C3"/>
    <w:multiLevelType w:val="hybridMultilevel"/>
    <w:tmpl w:val="526EB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0827D8"/>
    <w:multiLevelType w:val="hybridMultilevel"/>
    <w:tmpl w:val="AD0AD2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B16158"/>
    <w:multiLevelType w:val="multilevel"/>
    <w:tmpl w:val="DC14AAC2"/>
    <w:styleLink w:val="StyleAvecpucesWingdingssymbole10ptGauche0cmSusp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4A378F"/>
    <w:multiLevelType w:val="hybridMultilevel"/>
    <w:tmpl w:val="5ACA7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1F4296"/>
    <w:multiLevelType w:val="hybridMultilevel"/>
    <w:tmpl w:val="57143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B10A30"/>
    <w:multiLevelType w:val="hybridMultilevel"/>
    <w:tmpl w:val="FC863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941CFE"/>
    <w:multiLevelType w:val="hybridMultilevel"/>
    <w:tmpl w:val="F77E5E5A"/>
    <w:lvl w:ilvl="0" w:tplc="2028EE7E">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AD6344F"/>
    <w:multiLevelType w:val="hybridMultilevel"/>
    <w:tmpl w:val="E15661C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4BE96B90"/>
    <w:multiLevelType w:val="hybridMultilevel"/>
    <w:tmpl w:val="81169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1A40F3"/>
    <w:multiLevelType w:val="hybridMultilevel"/>
    <w:tmpl w:val="C6B46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E94149"/>
    <w:multiLevelType w:val="hybridMultilevel"/>
    <w:tmpl w:val="81C03242"/>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DA6B4D"/>
    <w:multiLevelType w:val="hybridMultilevel"/>
    <w:tmpl w:val="C43E2122"/>
    <w:lvl w:ilvl="0" w:tplc="040C0001">
      <w:start w:val="1"/>
      <w:numFmt w:val="bullet"/>
      <w:lvlText w:val=""/>
      <w:lvlJc w:val="left"/>
      <w:pPr>
        <w:ind w:left="720" w:hanging="360"/>
      </w:pPr>
      <w:rPr>
        <w:rFonts w:ascii="Symbol" w:hAnsi="Symbol" w:hint="default"/>
      </w:rPr>
    </w:lvl>
    <w:lvl w:ilvl="1" w:tplc="7B56FD04">
      <w:numFmt w:val="bullet"/>
      <w:lvlText w:val="•"/>
      <w:lvlJc w:val="left"/>
      <w:pPr>
        <w:ind w:left="1790" w:hanging="71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DF22B7"/>
    <w:multiLevelType w:val="hybridMultilevel"/>
    <w:tmpl w:val="EB2A6B86"/>
    <w:lvl w:ilvl="0" w:tplc="0F0A7882">
      <w:start w:val="1"/>
      <w:numFmt w:val="bullet"/>
      <w:lvlText w:val="–"/>
      <w:lvlJc w:val="left"/>
      <w:pPr>
        <w:ind w:left="720" w:hanging="360"/>
      </w:pPr>
      <w:rPr>
        <w:rFonts w:ascii="Georgia" w:hAnsi="Georgia" w:hint="default"/>
        <w:color w:val="auto"/>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C140A7"/>
    <w:multiLevelType w:val="hybridMultilevel"/>
    <w:tmpl w:val="1DC21B0E"/>
    <w:lvl w:ilvl="0" w:tplc="7EB8C7CE">
      <w:start w:val="1"/>
      <w:numFmt w:val="bullet"/>
      <w:lvlText w:val="–"/>
      <w:lvlJc w:val="left"/>
      <w:pPr>
        <w:ind w:left="720" w:hanging="360"/>
      </w:pPr>
      <w:rPr>
        <w:rFonts w:ascii="Calibri" w:hAnsi="Calibri" w:cs="Times New Roman"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62C7D5C"/>
    <w:multiLevelType w:val="hybridMultilevel"/>
    <w:tmpl w:val="EC82E8A2"/>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F0A7882">
      <w:start w:val="1"/>
      <w:numFmt w:val="bullet"/>
      <w:lvlText w:val="–"/>
      <w:lvlJc w:val="left"/>
      <w:pPr>
        <w:ind w:left="1800" w:hanging="360"/>
      </w:pPr>
      <w:rPr>
        <w:rFonts w:ascii="Georgia" w:hAnsi="Georgia" w:hint="default"/>
        <w:color w:val="auto"/>
        <w:sz w:val="18"/>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930297D"/>
    <w:multiLevelType w:val="hybridMultilevel"/>
    <w:tmpl w:val="CB9A5300"/>
    <w:lvl w:ilvl="0" w:tplc="A41AE62C">
      <w:start w:val="1"/>
      <w:numFmt w:val="bullet"/>
      <w:lvlText w:val="–"/>
      <w:lvlJc w:val="left"/>
      <w:pPr>
        <w:ind w:left="720" w:hanging="360"/>
      </w:pPr>
      <w:rPr>
        <w:rFonts w:ascii="Calibri" w:hAnsi="Calibri" w:cs="Times New Roman" w:hint="default"/>
        <w:sz w:val="16"/>
      </w:rPr>
    </w:lvl>
    <w:lvl w:ilvl="1" w:tplc="040C0019">
      <w:numFmt w:val="bullet"/>
      <w:lvlText w:val="-"/>
      <w:lvlJc w:val="left"/>
      <w:pPr>
        <w:ind w:left="1440" w:hanging="360"/>
      </w:pPr>
      <w:rPr>
        <w:rFonts w:ascii="Calibri" w:eastAsia="Times New Roman" w:hAnsi="Calibri" w:cs="Times New Roman"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34" w15:restartNumberingAfterBreak="0">
    <w:nsid w:val="6C6074B5"/>
    <w:multiLevelType w:val="hybridMultilevel"/>
    <w:tmpl w:val="19B20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282D8E"/>
    <w:multiLevelType w:val="hybridMultilevel"/>
    <w:tmpl w:val="D8F4A344"/>
    <w:lvl w:ilvl="0" w:tplc="0F0A7882">
      <w:start w:val="1"/>
      <w:numFmt w:val="bullet"/>
      <w:lvlText w:val="–"/>
      <w:lvlJc w:val="left"/>
      <w:pPr>
        <w:ind w:left="644" w:hanging="360"/>
      </w:pPr>
      <w:rPr>
        <w:rFonts w:ascii="Georgia" w:hAnsi="Georgia" w:hint="default"/>
        <w:color w:val="auto"/>
        <w:sz w:val="1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15C3813"/>
    <w:multiLevelType w:val="hybridMultilevel"/>
    <w:tmpl w:val="E79283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71906FAF"/>
    <w:multiLevelType w:val="hybridMultilevel"/>
    <w:tmpl w:val="9F5AD0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2C5BBC"/>
    <w:multiLevelType w:val="hybridMultilevel"/>
    <w:tmpl w:val="FF563380"/>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8E1017"/>
    <w:multiLevelType w:val="hybridMultilevel"/>
    <w:tmpl w:val="F01618BC"/>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0831C9"/>
    <w:multiLevelType w:val="hybridMultilevel"/>
    <w:tmpl w:val="2F647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9E41F0"/>
    <w:multiLevelType w:val="multilevel"/>
    <w:tmpl w:val="808CF3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20"/>
  </w:num>
  <w:num w:numId="3">
    <w:abstractNumId w:val="11"/>
  </w:num>
  <w:num w:numId="4">
    <w:abstractNumId w:val="39"/>
  </w:num>
  <w:num w:numId="5">
    <w:abstractNumId w:val="1"/>
  </w:num>
  <w:num w:numId="6">
    <w:abstractNumId w:val="14"/>
  </w:num>
  <w:num w:numId="7">
    <w:abstractNumId w:val="22"/>
  </w:num>
  <w:num w:numId="8">
    <w:abstractNumId w:val="38"/>
  </w:num>
  <w:num w:numId="9">
    <w:abstractNumId w:val="28"/>
  </w:num>
  <w:num w:numId="10">
    <w:abstractNumId w:val="0"/>
  </w:num>
  <w:num w:numId="11">
    <w:abstractNumId w:val="2"/>
  </w:num>
  <w:num w:numId="12">
    <w:abstractNumId w:val="10"/>
  </w:num>
  <w:num w:numId="13">
    <w:abstractNumId w:val="30"/>
  </w:num>
  <w:num w:numId="14">
    <w:abstractNumId w:val="6"/>
  </w:num>
  <w:num w:numId="15">
    <w:abstractNumId w:val="33"/>
  </w:num>
  <w:num w:numId="16">
    <w:abstractNumId w:val="31"/>
  </w:num>
  <w:num w:numId="17">
    <w:abstractNumId w:val="12"/>
  </w:num>
  <w:num w:numId="18">
    <w:abstractNumId w:val="29"/>
  </w:num>
  <w:num w:numId="19">
    <w:abstractNumId w:val="34"/>
  </w:num>
  <w:num w:numId="20">
    <w:abstractNumId w:val="18"/>
  </w:num>
  <w:num w:numId="21">
    <w:abstractNumId w:val="40"/>
  </w:num>
  <w:num w:numId="22">
    <w:abstractNumId w:val="17"/>
  </w:num>
  <w:num w:numId="23">
    <w:abstractNumId w:val="25"/>
  </w:num>
  <w:num w:numId="24">
    <w:abstractNumId w:val="37"/>
  </w:num>
  <w:num w:numId="25">
    <w:abstractNumId w:val="19"/>
  </w:num>
  <w:num w:numId="26">
    <w:abstractNumId w:val="15"/>
  </w:num>
  <w:num w:numId="27">
    <w:abstractNumId w:val="26"/>
  </w:num>
  <w:num w:numId="28">
    <w:abstractNumId w:val="9"/>
  </w:num>
  <w:num w:numId="29">
    <w:abstractNumId w:val="13"/>
  </w:num>
  <w:num w:numId="30">
    <w:abstractNumId w:val="8"/>
  </w:num>
  <w:num w:numId="31">
    <w:abstractNumId w:val="23"/>
  </w:num>
  <w:num w:numId="32">
    <w:abstractNumId w:val="21"/>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7"/>
  </w:num>
  <w:num w:numId="36">
    <w:abstractNumId w:val="32"/>
  </w:num>
  <w:num w:numId="37">
    <w:abstractNumId w:val="16"/>
  </w:num>
  <w:num w:numId="38">
    <w:abstractNumId w:val="4"/>
  </w:num>
  <w:num w:numId="39">
    <w:abstractNumId w:val="27"/>
  </w:num>
  <w:num w:numId="40">
    <w:abstractNumId w:val="3"/>
  </w:num>
  <w:num w:numId="41">
    <w:abstractNumId w:val="24"/>
  </w:num>
  <w:num w:numId="4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D4"/>
    <w:rsid w:val="0000104F"/>
    <w:rsid w:val="000127D3"/>
    <w:rsid w:val="00023FEC"/>
    <w:rsid w:val="00032DA6"/>
    <w:rsid w:val="00033704"/>
    <w:rsid w:val="000361C4"/>
    <w:rsid w:val="00044BC9"/>
    <w:rsid w:val="00047125"/>
    <w:rsid w:val="00053E63"/>
    <w:rsid w:val="00067DFB"/>
    <w:rsid w:val="00074B16"/>
    <w:rsid w:val="00087801"/>
    <w:rsid w:val="00092671"/>
    <w:rsid w:val="00093098"/>
    <w:rsid w:val="000947F1"/>
    <w:rsid w:val="000A01FB"/>
    <w:rsid w:val="000A1ACD"/>
    <w:rsid w:val="000A70FF"/>
    <w:rsid w:val="000B58AC"/>
    <w:rsid w:val="000B657B"/>
    <w:rsid w:val="000D00B6"/>
    <w:rsid w:val="000D0141"/>
    <w:rsid w:val="000D474B"/>
    <w:rsid w:val="000D4CE4"/>
    <w:rsid w:val="000D4F5C"/>
    <w:rsid w:val="000E7ACE"/>
    <w:rsid w:val="000F193E"/>
    <w:rsid w:val="000F3C7D"/>
    <w:rsid w:val="00102E45"/>
    <w:rsid w:val="001127E4"/>
    <w:rsid w:val="00116DDC"/>
    <w:rsid w:val="00122321"/>
    <w:rsid w:val="00122E2C"/>
    <w:rsid w:val="001332B0"/>
    <w:rsid w:val="001332DF"/>
    <w:rsid w:val="00141751"/>
    <w:rsid w:val="001532BF"/>
    <w:rsid w:val="001638FB"/>
    <w:rsid w:val="00172CD7"/>
    <w:rsid w:val="00175F3C"/>
    <w:rsid w:val="0017770A"/>
    <w:rsid w:val="00181A83"/>
    <w:rsid w:val="001A29E5"/>
    <w:rsid w:val="001A31B7"/>
    <w:rsid w:val="001A4C82"/>
    <w:rsid w:val="001A6126"/>
    <w:rsid w:val="001A78B9"/>
    <w:rsid w:val="001B579C"/>
    <w:rsid w:val="001C0893"/>
    <w:rsid w:val="001C2E0D"/>
    <w:rsid w:val="001C6A4D"/>
    <w:rsid w:val="001E2E09"/>
    <w:rsid w:val="001E5E14"/>
    <w:rsid w:val="00210032"/>
    <w:rsid w:val="00212C46"/>
    <w:rsid w:val="00217AAC"/>
    <w:rsid w:val="00221154"/>
    <w:rsid w:val="00221E02"/>
    <w:rsid w:val="00224EEC"/>
    <w:rsid w:val="00226B22"/>
    <w:rsid w:val="00231585"/>
    <w:rsid w:val="00232221"/>
    <w:rsid w:val="0023335A"/>
    <w:rsid w:val="00236AA6"/>
    <w:rsid w:val="002431B3"/>
    <w:rsid w:val="00252439"/>
    <w:rsid w:val="002527B5"/>
    <w:rsid w:val="00262655"/>
    <w:rsid w:val="00263374"/>
    <w:rsid w:val="002644E3"/>
    <w:rsid w:val="00266050"/>
    <w:rsid w:val="00271BC4"/>
    <w:rsid w:val="00273261"/>
    <w:rsid w:val="00273B80"/>
    <w:rsid w:val="002758E1"/>
    <w:rsid w:val="00275F3C"/>
    <w:rsid w:val="0028137C"/>
    <w:rsid w:val="0028217D"/>
    <w:rsid w:val="002839C7"/>
    <w:rsid w:val="00286E97"/>
    <w:rsid w:val="00291594"/>
    <w:rsid w:val="002957DC"/>
    <w:rsid w:val="002A0AB7"/>
    <w:rsid w:val="002A1D8C"/>
    <w:rsid w:val="002D0626"/>
    <w:rsid w:val="002D2453"/>
    <w:rsid w:val="002E2187"/>
    <w:rsid w:val="002E2DAB"/>
    <w:rsid w:val="002E39F1"/>
    <w:rsid w:val="002E5B34"/>
    <w:rsid w:val="002E73F7"/>
    <w:rsid w:val="002E7725"/>
    <w:rsid w:val="002F1A86"/>
    <w:rsid w:val="00305E76"/>
    <w:rsid w:val="00306241"/>
    <w:rsid w:val="00310B4D"/>
    <w:rsid w:val="00321E62"/>
    <w:rsid w:val="00325CBA"/>
    <w:rsid w:val="00331152"/>
    <w:rsid w:val="003420A4"/>
    <w:rsid w:val="003477A4"/>
    <w:rsid w:val="00350967"/>
    <w:rsid w:val="00353276"/>
    <w:rsid w:val="00360A94"/>
    <w:rsid w:val="00367429"/>
    <w:rsid w:val="00383825"/>
    <w:rsid w:val="0038705F"/>
    <w:rsid w:val="003913E9"/>
    <w:rsid w:val="003924B5"/>
    <w:rsid w:val="003926C5"/>
    <w:rsid w:val="003958CC"/>
    <w:rsid w:val="00397A96"/>
    <w:rsid w:val="003A3D0B"/>
    <w:rsid w:val="003B0768"/>
    <w:rsid w:val="003B236F"/>
    <w:rsid w:val="003B2BA2"/>
    <w:rsid w:val="003B5C25"/>
    <w:rsid w:val="003C3AEA"/>
    <w:rsid w:val="003C3F12"/>
    <w:rsid w:val="003C462A"/>
    <w:rsid w:val="003C7D5A"/>
    <w:rsid w:val="003D007F"/>
    <w:rsid w:val="003D43E3"/>
    <w:rsid w:val="003D65FC"/>
    <w:rsid w:val="003E1432"/>
    <w:rsid w:val="003E423D"/>
    <w:rsid w:val="003F1FC3"/>
    <w:rsid w:val="003F2062"/>
    <w:rsid w:val="00412693"/>
    <w:rsid w:val="00415CAB"/>
    <w:rsid w:val="00421DAA"/>
    <w:rsid w:val="004223FA"/>
    <w:rsid w:val="00422502"/>
    <w:rsid w:val="004248A9"/>
    <w:rsid w:val="0043672B"/>
    <w:rsid w:val="004418FD"/>
    <w:rsid w:val="00443299"/>
    <w:rsid w:val="0045332B"/>
    <w:rsid w:val="0045564F"/>
    <w:rsid w:val="004645DF"/>
    <w:rsid w:val="0047316A"/>
    <w:rsid w:val="004825DF"/>
    <w:rsid w:val="0048296B"/>
    <w:rsid w:val="00484248"/>
    <w:rsid w:val="00487C0E"/>
    <w:rsid w:val="0049135C"/>
    <w:rsid w:val="00492DE3"/>
    <w:rsid w:val="00492FE8"/>
    <w:rsid w:val="00494849"/>
    <w:rsid w:val="004A2352"/>
    <w:rsid w:val="004A5B39"/>
    <w:rsid w:val="004B3FFF"/>
    <w:rsid w:val="004C5FEA"/>
    <w:rsid w:val="004C6E20"/>
    <w:rsid w:val="004D34A1"/>
    <w:rsid w:val="004D3CDC"/>
    <w:rsid w:val="004D7928"/>
    <w:rsid w:val="004E4BD2"/>
    <w:rsid w:val="004F0087"/>
    <w:rsid w:val="004F2C71"/>
    <w:rsid w:val="004F57F5"/>
    <w:rsid w:val="004F6386"/>
    <w:rsid w:val="00503830"/>
    <w:rsid w:val="005122DD"/>
    <w:rsid w:val="005138FC"/>
    <w:rsid w:val="0051418C"/>
    <w:rsid w:val="0052054E"/>
    <w:rsid w:val="005242EC"/>
    <w:rsid w:val="005255AA"/>
    <w:rsid w:val="005326CB"/>
    <w:rsid w:val="005431AD"/>
    <w:rsid w:val="00547797"/>
    <w:rsid w:val="0055004D"/>
    <w:rsid w:val="005503B3"/>
    <w:rsid w:val="00551A05"/>
    <w:rsid w:val="00552DAA"/>
    <w:rsid w:val="00555649"/>
    <w:rsid w:val="00572A0E"/>
    <w:rsid w:val="00576934"/>
    <w:rsid w:val="005774F2"/>
    <w:rsid w:val="00580F1F"/>
    <w:rsid w:val="00590A33"/>
    <w:rsid w:val="005A0D36"/>
    <w:rsid w:val="005A3CDC"/>
    <w:rsid w:val="005C55E2"/>
    <w:rsid w:val="005C6E84"/>
    <w:rsid w:val="005C7E75"/>
    <w:rsid w:val="005E608B"/>
    <w:rsid w:val="005F194B"/>
    <w:rsid w:val="005F29EF"/>
    <w:rsid w:val="005F2E93"/>
    <w:rsid w:val="005F2FF1"/>
    <w:rsid w:val="005F33E4"/>
    <w:rsid w:val="005F7461"/>
    <w:rsid w:val="00602035"/>
    <w:rsid w:val="00621C2D"/>
    <w:rsid w:val="00625E5B"/>
    <w:rsid w:val="006277C4"/>
    <w:rsid w:val="006310AD"/>
    <w:rsid w:val="00634002"/>
    <w:rsid w:val="006351A7"/>
    <w:rsid w:val="00640C7E"/>
    <w:rsid w:val="00644FDA"/>
    <w:rsid w:val="00652FA1"/>
    <w:rsid w:val="00655B68"/>
    <w:rsid w:val="00663B1A"/>
    <w:rsid w:val="00663D3D"/>
    <w:rsid w:val="006706D5"/>
    <w:rsid w:val="006732CA"/>
    <w:rsid w:val="00676EF0"/>
    <w:rsid w:val="00680A0D"/>
    <w:rsid w:val="00682465"/>
    <w:rsid w:val="00682591"/>
    <w:rsid w:val="00687A12"/>
    <w:rsid w:val="00692C8C"/>
    <w:rsid w:val="0069452F"/>
    <w:rsid w:val="006977B4"/>
    <w:rsid w:val="006A5656"/>
    <w:rsid w:val="006C3300"/>
    <w:rsid w:val="006D362F"/>
    <w:rsid w:val="006F4251"/>
    <w:rsid w:val="007041B8"/>
    <w:rsid w:val="00705C8C"/>
    <w:rsid w:val="007070FE"/>
    <w:rsid w:val="00711176"/>
    <w:rsid w:val="0072360C"/>
    <w:rsid w:val="00724F55"/>
    <w:rsid w:val="00734315"/>
    <w:rsid w:val="00734B27"/>
    <w:rsid w:val="00737460"/>
    <w:rsid w:val="0074016F"/>
    <w:rsid w:val="00740C76"/>
    <w:rsid w:val="00741770"/>
    <w:rsid w:val="00742838"/>
    <w:rsid w:val="00750B77"/>
    <w:rsid w:val="0076107D"/>
    <w:rsid w:val="007637C0"/>
    <w:rsid w:val="00773E57"/>
    <w:rsid w:val="00776669"/>
    <w:rsid w:val="00781DD1"/>
    <w:rsid w:val="007860AE"/>
    <w:rsid w:val="0079407F"/>
    <w:rsid w:val="007A2A47"/>
    <w:rsid w:val="007B100F"/>
    <w:rsid w:val="007C3050"/>
    <w:rsid w:val="007C4F8C"/>
    <w:rsid w:val="007C63F0"/>
    <w:rsid w:val="007C6E7A"/>
    <w:rsid w:val="007D7B33"/>
    <w:rsid w:val="007E4A48"/>
    <w:rsid w:val="007F0C8B"/>
    <w:rsid w:val="007F10E5"/>
    <w:rsid w:val="00813166"/>
    <w:rsid w:val="00814627"/>
    <w:rsid w:val="00822C1C"/>
    <w:rsid w:val="008264B4"/>
    <w:rsid w:val="008279EA"/>
    <w:rsid w:val="008313CA"/>
    <w:rsid w:val="0083277D"/>
    <w:rsid w:val="00840282"/>
    <w:rsid w:val="00842123"/>
    <w:rsid w:val="008439A4"/>
    <w:rsid w:val="00845B2A"/>
    <w:rsid w:val="00850376"/>
    <w:rsid w:val="0085093A"/>
    <w:rsid w:val="00860916"/>
    <w:rsid w:val="008675EA"/>
    <w:rsid w:val="0087065F"/>
    <w:rsid w:val="00873675"/>
    <w:rsid w:val="00877450"/>
    <w:rsid w:val="00885200"/>
    <w:rsid w:val="00885ED1"/>
    <w:rsid w:val="008951D0"/>
    <w:rsid w:val="008A0C84"/>
    <w:rsid w:val="008A6EB5"/>
    <w:rsid w:val="008B538C"/>
    <w:rsid w:val="008C0143"/>
    <w:rsid w:val="008C542F"/>
    <w:rsid w:val="008C5652"/>
    <w:rsid w:val="008C7E01"/>
    <w:rsid w:val="009001A1"/>
    <w:rsid w:val="00900271"/>
    <w:rsid w:val="00901AED"/>
    <w:rsid w:val="00905001"/>
    <w:rsid w:val="00912592"/>
    <w:rsid w:val="00912653"/>
    <w:rsid w:val="00917FC3"/>
    <w:rsid w:val="00920FE6"/>
    <w:rsid w:val="00923B31"/>
    <w:rsid w:val="00926A51"/>
    <w:rsid w:val="00930B0F"/>
    <w:rsid w:val="0093325E"/>
    <w:rsid w:val="00941290"/>
    <w:rsid w:val="00943BF1"/>
    <w:rsid w:val="00952BC9"/>
    <w:rsid w:val="00954525"/>
    <w:rsid w:val="00956001"/>
    <w:rsid w:val="00957C74"/>
    <w:rsid w:val="00962576"/>
    <w:rsid w:val="0096317E"/>
    <w:rsid w:val="009635A6"/>
    <w:rsid w:val="00964A43"/>
    <w:rsid w:val="009660C0"/>
    <w:rsid w:val="00966468"/>
    <w:rsid w:val="00975416"/>
    <w:rsid w:val="0098455E"/>
    <w:rsid w:val="00984F70"/>
    <w:rsid w:val="009A3005"/>
    <w:rsid w:val="009A565C"/>
    <w:rsid w:val="009A6E92"/>
    <w:rsid w:val="009A78D1"/>
    <w:rsid w:val="009B044A"/>
    <w:rsid w:val="009B0546"/>
    <w:rsid w:val="009B2AFF"/>
    <w:rsid w:val="009B495C"/>
    <w:rsid w:val="009B6AC6"/>
    <w:rsid w:val="009C63BA"/>
    <w:rsid w:val="009D7F36"/>
    <w:rsid w:val="009E7E74"/>
    <w:rsid w:val="009F0F9C"/>
    <w:rsid w:val="00A04677"/>
    <w:rsid w:val="00A057D3"/>
    <w:rsid w:val="00A059C4"/>
    <w:rsid w:val="00A078BB"/>
    <w:rsid w:val="00A1403B"/>
    <w:rsid w:val="00A2199F"/>
    <w:rsid w:val="00A2372F"/>
    <w:rsid w:val="00A26BFF"/>
    <w:rsid w:val="00A36CCA"/>
    <w:rsid w:val="00A43732"/>
    <w:rsid w:val="00A52B40"/>
    <w:rsid w:val="00A5389F"/>
    <w:rsid w:val="00A57868"/>
    <w:rsid w:val="00A6098A"/>
    <w:rsid w:val="00A62CCB"/>
    <w:rsid w:val="00A754AC"/>
    <w:rsid w:val="00A81F06"/>
    <w:rsid w:val="00A84BF2"/>
    <w:rsid w:val="00A87FB7"/>
    <w:rsid w:val="00A931F2"/>
    <w:rsid w:val="00A94319"/>
    <w:rsid w:val="00AA0DCB"/>
    <w:rsid w:val="00AA47F4"/>
    <w:rsid w:val="00AA7D9F"/>
    <w:rsid w:val="00AB015A"/>
    <w:rsid w:val="00AB4EED"/>
    <w:rsid w:val="00AC51ED"/>
    <w:rsid w:val="00AD359A"/>
    <w:rsid w:val="00AD58AA"/>
    <w:rsid w:val="00AE2365"/>
    <w:rsid w:val="00AF5984"/>
    <w:rsid w:val="00AF5A75"/>
    <w:rsid w:val="00B01E86"/>
    <w:rsid w:val="00B05207"/>
    <w:rsid w:val="00B1037F"/>
    <w:rsid w:val="00B105B4"/>
    <w:rsid w:val="00B12A46"/>
    <w:rsid w:val="00B13A31"/>
    <w:rsid w:val="00B158AE"/>
    <w:rsid w:val="00B33CB7"/>
    <w:rsid w:val="00B3400A"/>
    <w:rsid w:val="00B35EDA"/>
    <w:rsid w:val="00B410FE"/>
    <w:rsid w:val="00B41899"/>
    <w:rsid w:val="00B42F51"/>
    <w:rsid w:val="00B4578E"/>
    <w:rsid w:val="00B45C70"/>
    <w:rsid w:val="00B55CC0"/>
    <w:rsid w:val="00B605C7"/>
    <w:rsid w:val="00B642F0"/>
    <w:rsid w:val="00B6443A"/>
    <w:rsid w:val="00B67DB8"/>
    <w:rsid w:val="00B7245C"/>
    <w:rsid w:val="00B74B58"/>
    <w:rsid w:val="00B83B09"/>
    <w:rsid w:val="00B90455"/>
    <w:rsid w:val="00B937BB"/>
    <w:rsid w:val="00BA4ED0"/>
    <w:rsid w:val="00BC3003"/>
    <w:rsid w:val="00BC4C6B"/>
    <w:rsid w:val="00BC4D30"/>
    <w:rsid w:val="00BC7CB5"/>
    <w:rsid w:val="00BC7FB6"/>
    <w:rsid w:val="00BD1768"/>
    <w:rsid w:val="00BD748A"/>
    <w:rsid w:val="00BD7745"/>
    <w:rsid w:val="00BE718E"/>
    <w:rsid w:val="00BF5AB6"/>
    <w:rsid w:val="00BF7F61"/>
    <w:rsid w:val="00C03012"/>
    <w:rsid w:val="00C04D97"/>
    <w:rsid w:val="00C10E66"/>
    <w:rsid w:val="00C135F8"/>
    <w:rsid w:val="00C302BE"/>
    <w:rsid w:val="00C4024D"/>
    <w:rsid w:val="00C41055"/>
    <w:rsid w:val="00C41068"/>
    <w:rsid w:val="00C414B1"/>
    <w:rsid w:val="00C4537D"/>
    <w:rsid w:val="00C46D56"/>
    <w:rsid w:val="00C47099"/>
    <w:rsid w:val="00C51B6C"/>
    <w:rsid w:val="00C521ED"/>
    <w:rsid w:val="00C53294"/>
    <w:rsid w:val="00C570A6"/>
    <w:rsid w:val="00C73290"/>
    <w:rsid w:val="00C802EB"/>
    <w:rsid w:val="00C83A4C"/>
    <w:rsid w:val="00C903A9"/>
    <w:rsid w:val="00C91D7A"/>
    <w:rsid w:val="00C92B16"/>
    <w:rsid w:val="00C94053"/>
    <w:rsid w:val="00CA5BBF"/>
    <w:rsid w:val="00CA728C"/>
    <w:rsid w:val="00CC56A6"/>
    <w:rsid w:val="00CC61DB"/>
    <w:rsid w:val="00CD5AA7"/>
    <w:rsid w:val="00CD6098"/>
    <w:rsid w:val="00CD703B"/>
    <w:rsid w:val="00CD7B27"/>
    <w:rsid w:val="00CE1117"/>
    <w:rsid w:val="00CF2A35"/>
    <w:rsid w:val="00CF5C04"/>
    <w:rsid w:val="00D150D4"/>
    <w:rsid w:val="00D1531D"/>
    <w:rsid w:val="00D30823"/>
    <w:rsid w:val="00D36565"/>
    <w:rsid w:val="00D43AD4"/>
    <w:rsid w:val="00D45763"/>
    <w:rsid w:val="00D45978"/>
    <w:rsid w:val="00D643D9"/>
    <w:rsid w:val="00D65D8B"/>
    <w:rsid w:val="00D85396"/>
    <w:rsid w:val="00DA16F4"/>
    <w:rsid w:val="00DA198D"/>
    <w:rsid w:val="00DB2B1D"/>
    <w:rsid w:val="00DC1616"/>
    <w:rsid w:val="00DC3FAC"/>
    <w:rsid w:val="00DC62DE"/>
    <w:rsid w:val="00DD05F1"/>
    <w:rsid w:val="00DD37C2"/>
    <w:rsid w:val="00DE1284"/>
    <w:rsid w:val="00DE1B7F"/>
    <w:rsid w:val="00DE1E68"/>
    <w:rsid w:val="00DE6BA6"/>
    <w:rsid w:val="00DF4401"/>
    <w:rsid w:val="00DF5B5B"/>
    <w:rsid w:val="00DF5DA4"/>
    <w:rsid w:val="00DF690B"/>
    <w:rsid w:val="00E00F6E"/>
    <w:rsid w:val="00E254A6"/>
    <w:rsid w:val="00E25976"/>
    <w:rsid w:val="00E2620E"/>
    <w:rsid w:val="00E3227D"/>
    <w:rsid w:val="00E32A4B"/>
    <w:rsid w:val="00E34309"/>
    <w:rsid w:val="00E35746"/>
    <w:rsid w:val="00E37538"/>
    <w:rsid w:val="00E40493"/>
    <w:rsid w:val="00E41378"/>
    <w:rsid w:val="00E41404"/>
    <w:rsid w:val="00E41911"/>
    <w:rsid w:val="00E42EBA"/>
    <w:rsid w:val="00E436CD"/>
    <w:rsid w:val="00E44D74"/>
    <w:rsid w:val="00E510CC"/>
    <w:rsid w:val="00E51EDD"/>
    <w:rsid w:val="00E6785B"/>
    <w:rsid w:val="00E72CDD"/>
    <w:rsid w:val="00E73B92"/>
    <w:rsid w:val="00E75EAB"/>
    <w:rsid w:val="00E77010"/>
    <w:rsid w:val="00E82CB1"/>
    <w:rsid w:val="00E93120"/>
    <w:rsid w:val="00E972F2"/>
    <w:rsid w:val="00EA43F7"/>
    <w:rsid w:val="00EA62C3"/>
    <w:rsid w:val="00EC28A6"/>
    <w:rsid w:val="00ED007F"/>
    <w:rsid w:val="00ED3C97"/>
    <w:rsid w:val="00ED6B79"/>
    <w:rsid w:val="00ED6EF9"/>
    <w:rsid w:val="00EE343C"/>
    <w:rsid w:val="00EF527A"/>
    <w:rsid w:val="00F10E97"/>
    <w:rsid w:val="00F124DE"/>
    <w:rsid w:val="00F1756C"/>
    <w:rsid w:val="00F25F10"/>
    <w:rsid w:val="00F32E1D"/>
    <w:rsid w:val="00F5382C"/>
    <w:rsid w:val="00F576B9"/>
    <w:rsid w:val="00F57A29"/>
    <w:rsid w:val="00F61BBC"/>
    <w:rsid w:val="00F63DE4"/>
    <w:rsid w:val="00F65B36"/>
    <w:rsid w:val="00F708C3"/>
    <w:rsid w:val="00F72DF8"/>
    <w:rsid w:val="00F86C82"/>
    <w:rsid w:val="00F87F15"/>
    <w:rsid w:val="00F90D98"/>
    <w:rsid w:val="00F94217"/>
    <w:rsid w:val="00FA19C6"/>
    <w:rsid w:val="00FB754F"/>
    <w:rsid w:val="00FC0557"/>
    <w:rsid w:val="00FC0F24"/>
    <w:rsid w:val="00FC2682"/>
    <w:rsid w:val="00FC68D8"/>
    <w:rsid w:val="00FD0ED5"/>
    <w:rsid w:val="00FD10EF"/>
    <w:rsid w:val="00FD6063"/>
    <w:rsid w:val="00FE2379"/>
    <w:rsid w:val="00FE6EE9"/>
    <w:rsid w:val="00FF0C1D"/>
    <w:rsid w:val="00FF1176"/>
    <w:rsid w:val="00FF1ADA"/>
    <w:rsid w:val="00FF22E0"/>
    <w:rsid w:val="00FF2D2C"/>
    <w:rsid w:val="00F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DEC9D"/>
  <w15:chartTrackingRefBased/>
  <w15:docId w15:val="{24151490-7FB2-4E03-84EC-6F58CC15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117"/>
    <w:pPr>
      <w:spacing w:after="120"/>
      <w:jc w:val="both"/>
    </w:pPr>
    <w:rPr>
      <w:color w:val="404040"/>
      <w:sz w:val="22"/>
      <w:szCs w:val="22"/>
      <w:lang w:eastAsia="en-US"/>
    </w:rPr>
  </w:style>
  <w:style w:type="paragraph" w:styleId="Titre1">
    <w:name w:val="heading 1"/>
    <w:basedOn w:val="Titre"/>
    <w:next w:val="Normal"/>
    <w:link w:val="Titre1Car"/>
    <w:qFormat/>
    <w:rsid w:val="00E41404"/>
    <w:pPr>
      <w:numPr>
        <w:numId w:val="1"/>
      </w:numPr>
      <w:spacing w:before="120"/>
      <w:ind w:left="357" w:hanging="357"/>
      <w:outlineLvl w:val="0"/>
    </w:pPr>
  </w:style>
  <w:style w:type="paragraph" w:styleId="Titre2">
    <w:name w:val="heading 2"/>
    <w:basedOn w:val="Normal"/>
    <w:next w:val="Normal"/>
    <w:uiPriority w:val="9"/>
    <w:qFormat/>
    <w:rsid w:val="00A52B40"/>
    <w:pPr>
      <w:keepNext/>
      <w:keepLines/>
      <w:numPr>
        <w:ilvl w:val="1"/>
        <w:numId w:val="1"/>
      </w:numPr>
      <w:spacing w:before="360"/>
      <w:ind w:left="567" w:hanging="431"/>
      <w:outlineLvl w:val="1"/>
    </w:pPr>
    <w:rPr>
      <w:rFonts w:eastAsia="Times New Roman"/>
      <w:b/>
      <w:bCs/>
      <w:color w:val="7F7F7F"/>
      <w:sz w:val="28"/>
      <w:szCs w:val="26"/>
    </w:rPr>
  </w:style>
  <w:style w:type="paragraph" w:styleId="Titre3">
    <w:name w:val="heading 3"/>
    <w:basedOn w:val="Normal"/>
    <w:next w:val="Normal"/>
    <w:qFormat/>
    <w:rsid w:val="00DB2B1D"/>
    <w:pPr>
      <w:keepNext/>
      <w:keepLines/>
      <w:pBdr>
        <w:bottom w:val="single" w:sz="4" w:space="1" w:color="404040"/>
      </w:pBdr>
      <w:spacing w:before="240"/>
      <w:outlineLvl w:val="2"/>
    </w:pPr>
    <w:rPr>
      <w:rFonts w:eastAsia="Times New Roman"/>
      <w:b/>
      <w:bCs/>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1"/>
    <w:rsid w:val="00845B2A"/>
    <w:pPr>
      <w:tabs>
        <w:tab w:val="center" w:pos="4536"/>
        <w:tab w:val="right" w:pos="9072"/>
      </w:tabs>
    </w:pPr>
  </w:style>
  <w:style w:type="character" w:customStyle="1" w:styleId="En-tteCar">
    <w:name w:val="En-tête Car"/>
    <w:basedOn w:val="Policepardfaut"/>
    <w:semiHidden/>
    <w:rsid w:val="00122321"/>
  </w:style>
  <w:style w:type="paragraph" w:styleId="Pieddepage">
    <w:name w:val="footer"/>
    <w:basedOn w:val="Normal"/>
    <w:uiPriority w:val="99"/>
    <w:unhideWhenUsed/>
    <w:rsid w:val="00122321"/>
    <w:pPr>
      <w:tabs>
        <w:tab w:val="center" w:pos="4536"/>
        <w:tab w:val="right" w:pos="9072"/>
      </w:tabs>
      <w:spacing w:after="0"/>
    </w:pPr>
  </w:style>
  <w:style w:type="character" w:customStyle="1" w:styleId="PieddepageCar">
    <w:name w:val="Pied de page Car"/>
    <w:basedOn w:val="Policepardfaut"/>
    <w:uiPriority w:val="99"/>
    <w:rsid w:val="00122321"/>
  </w:style>
  <w:style w:type="paragraph" w:styleId="Textedebulles">
    <w:name w:val="Balloon Text"/>
    <w:basedOn w:val="Normal"/>
    <w:semiHidden/>
    <w:unhideWhenUsed/>
    <w:rsid w:val="00122321"/>
    <w:pPr>
      <w:spacing w:after="0"/>
    </w:pPr>
    <w:rPr>
      <w:rFonts w:ascii="Tahoma" w:hAnsi="Tahoma" w:cs="Tahoma"/>
      <w:sz w:val="16"/>
      <w:szCs w:val="16"/>
    </w:rPr>
  </w:style>
  <w:style w:type="character" w:customStyle="1" w:styleId="TextedebullesCar">
    <w:name w:val="Texte de bulles Car"/>
    <w:semiHidden/>
    <w:rsid w:val="00122321"/>
    <w:rPr>
      <w:rFonts w:ascii="Tahoma" w:hAnsi="Tahoma" w:cs="Tahoma"/>
      <w:sz w:val="16"/>
      <w:szCs w:val="16"/>
    </w:rPr>
  </w:style>
  <w:style w:type="paragraph" w:styleId="Titre">
    <w:name w:val="Title"/>
    <w:basedOn w:val="Normal"/>
    <w:next w:val="Normal"/>
    <w:qFormat/>
    <w:rsid w:val="00B55CC0"/>
    <w:pPr>
      <w:pBdr>
        <w:bottom w:val="single" w:sz="12" w:space="1" w:color="auto"/>
      </w:pBdr>
      <w:spacing w:before="480" w:after="240"/>
      <w:contextualSpacing/>
    </w:pPr>
    <w:rPr>
      <w:rFonts w:eastAsia="Times New Roman"/>
      <w:b/>
      <w:smallCaps/>
      <w:spacing w:val="5"/>
      <w:kern w:val="28"/>
      <w:sz w:val="32"/>
      <w:szCs w:val="52"/>
    </w:rPr>
  </w:style>
  <w:style w:type="character" w:customStyle="1" w:styleId="TitreCar">
    <w:name w:val="Titre Car"/>
    <w:rsid w:val="00122321"/>
    <w:rPr>
      <w:rFonts w:eastAsia="Times New Roman"/>
      <w:b/>
      <w:smallCaps/>
      <w:color w:val="404040"/>
      <w:spacing w:val="5"/>
      <w:kern w:val="28"/>
      <w:sz w:val="32"/>
      <w:szCs w:val="52"/>
      <w:lang w:eastAsia="en-US"/>
    </w:rPr>
  </w:style>
  <w:style w:type="paragraph" w:styleId="TM1">
    <w:name w:val="toc 1"/>
    <w:basedOn w:val="Normal"/>
    <w:next w:val="Normal"/>
    <w:autoRedefine/>
    <w:uiPriority w:val="39"/>
    <w:rsid w:val="00CE1117"/>
    <w:rPr>
      <w:b/>
    </w:rPr>
  </w:style>
  <w:style w:type="paragraph" w:styleId="TM2">
    <w:name w:val="toc 2"/>
    <w:basedOn w:val="Normal"/>
    <w:next w:val="Normal"/>
    <w:autoRedefine/>
    <w:uiPriority w:val="39"/>
    <w:rsid w:val="00CE1117"/>
    <w:pPr>
      <w:ind w:left="220"/>
    </w:pPr>
  </w:style>
  <w:style w:type="character" w:customStyle="1" w:styleId="En-tteCar1">
    <w:name w:val="En-tête Car1"/>
    <w:link w:val="En-tte"/>
    <w:rsid w:val="00845B2A"/>
    <w:rPr>
      <w:color w:val="404040"/>
      <w:sz w:val="22"/>
      <w:szCs w:val="22"/>
      <w:lang w:eastAsia="en-US"/>
    </w:rPr>
  </w:style>
  <w:style w:type="character" w:customStyle="1" w:styleId="ParagraphedelisteCar">
    <w:name w:val="Paragraphe de liste Car"/>
    <w:basedOn w:val="Policepardfaut"/>
    <w:link w:val="Paragraphedeliste"/>
    <w:uiPriority w:val="34"/>
    <w:rsid w:val="00692C8C"/>
    <w:rPr>
      <w:color w:val="404040"/>
      <w:szCs w:val="22"/>
      <w:lang w:eastAsia="en-US"/>
    </w:rPr>
  </w:style>
  <w:style w:type="table" w:styleId="Grilledutableau">
    <w:name w:val="Table Grid"/>
    <w:basedOn w:val="TableauNormal"/>
    <w:uiPriority w:val="39"/>
    <w:rsid w:val="00172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0">
    <w:name w:val="Titre 0"/>
    <w:basedOn w:val="Normal"/>
    <w:rsid w:val="00DE6BA6"/>
    <w:pPr>
      <w:keepLines/>
      <w:pBdr>
        <w:top w:val="single" w:sz="6" w:space="10" w:color="000000"/>
        <w:left w:val="single" w:sz="6" w:space="10" w:color="000000"/>
        <w:bottom w:val="single" w:sz="6" w:space="10" w:color="000000"/>
        <w:right w:val="single" w:sz="6" w:space="10" w:color="000000"/>
      </w:pBdr>
      <w:shd w:val="pct10" w:color="auto" w:fill="auto"/>
      <w:spacing w:before="480" w:after="480" w:line="480" w:lineRule="exact"/>
      <w:jc w:val="center"/>
    </w:pPr>
    <w:rPr>
      <w:rFonts w:eastAsia="Times New Roman"/>
      <w:b/>
      <w:bCs/>
      <w:caps/>
      <w:color w:val="auto"/>
      <w:sz w:val="48"/>
      <w:szCs w:val="28"/>
      <w:lang w:eastAsia="fr-FR"/>
    </w:rPr>
  </w:style>
  <w:style w:type="paragraph" w:customStyle="1" w:styleId="SousTITRE0">
    <w:name w:val="Sous TITRE 0"/>
    <w:basedOn w:val="Titre0"/>
    <w:rsid w:val="00DE6BA6"/>
    <w:rPr>
      <w:i/>
      <w:iCs/>
      <w:sz w:val="32"/>
    </w:rPr>
  </w:style>
  <w:style w:type="paragraph" w:styleId="En-ttedetabledesmatires">
    <w:name w:val="TOC Heading"/>
    <w:basedOn w:val="Titre1"/>
    <w:next w:val="Normal"/>
    <w:uiPriority w:val="39"/>
    <w:semiHidden/>
    <w:unhideWhenUsed/>
    <w:qFormat/>
    <w:rsid w:val="00DB2B1D"/>
    <w:pPr>
      <w:spacing w:before="480" w:line="276" w:lineRule="auto"/>
      <w:jc w:val="left"/>
      <w:outlineLvl w:val="9"/>
    </w:pPr>
    <w:rPr>
      <w:rFonts w:ascii="Cambria" w:hAnsi="Cambria"/>
      <w:smallCaps w:val="0"/>
      <w:color w:val="365F91"/>
      <w:sz w:val="28"/>
    </w:rPr>
  </w:style>
  <w:style w:type="paragraph" w:styleId="TM3">
    <w:name w:val="toc 3"/>
    <w:basedOn w:val="Normal"/>
    <w:next w:val="Normal"/>
    <w:autoRedefine/>
    <w:uiPriority w:val="39"/>
    <w:rsid w:val="00DB2B1D"/>
    <w:pPr>
      <w:ind w:left="440"/>
    </w:pPr>
  </w:style>
  <w:style w:type="character" w:styleId="Lienhypertexte">
    <w:name w:val="Hyperlink"/>
    <w:uiPriority w:val="99"/>
    <w:unhideWhenUsed/>
    <w:rsid w:val="00DB2B1D"/>
    <w:rPr>
      <w:color w:val="0000FF"/>
      <w:u w:val="single"/>
    </w:rPr>
  </w:style>
  <w:style w:type="paragraph" w:styleId="Paragraphedeliste">
    <w:name w:val="List Paragraph"/>
    <w:basedOn w:val="Normal"/>
    <w:link w:val="ParagraphedelisteCar"/>
    <w:uiPriority w:val="34"/>
    <w:qFormat/>
    <w:rsid w:val="00A52B40"/>
    <w:pPr>
      <w:ind w:left="708"/>
    </w:pPr>
  </w:style>
  <w:style w:type="paragraph" w:styleId="Commentaire">
    <w:name w:val="annotation text"/>
    <w:basedOn w:val="Normal"/>
    <w:link w:val="CommentaireCar"/>
    <w:rsid w:val="00A52B40"/>
    <w:rPr>
      <w:szCs w:val="20"/>
    </w:rPr>
  </w:style>
  <w:style w:type="character" w:customStyle="1" w:styleId="CommentaireCar">
    <w:name w:val="Commentaire Car"/>
    <w:link w:val="Commentaire"/>
    <w:rsid w:val="00A52B40"/>
    <w:rPr>
      <w:color w:val="404040"/>
      <w:lang w:eastAsia="en-US"/>
    </w:rPr>
  </w:style>
  <w:style w:type="character" w:styleId="Marquedecommentaire">
    <w:name w:val="annotation reference"/>
    <w:uiPriority w:val="99"/>
    <w:unhideWhenUsed/>
    <w:rsid w:val="00A52B40"/>
    <w:rPr>
      <w:sz w:val="16"/>
      <w:szCs w:val="16"/>
    </w:rPr>
  </w:style>
  <w:style w:type="numbering" w:customStyle="1" w:styleId="StyleAvecpucesWingdingssymbole10ptGauche0cmSuspe">
    <w:name w:val="Style Avec puces Wingdings (symbole) 10 pt Gauche :  0 cm Suspe..."/>
    <w:basedOn w:val="Aucuneliste"/>
    <w:rsid w:val="00E41404"/>
    <w:pPr>
      <w:numPr>
        <w:numId w:val="2"/>
      </w:numPr>
    </w:pPr>
  </w:style>
  <w:style w:type="paragraph" w:styleId="Objetducommentaire">
    <w:name w:val="annotation subject"/>
    <w:basedOn w:val="Commentaire"/>
    <w:next w:val="Commentaire"/>
    <w:link w:val="ObjetducommentaireCar"/>
    <w:rsid w:val="00BF5AB6"/>
    <w:rPr>
      <w:b/>
      <w:bCs/>
    </w:rPr>
  </w:style>
  <w:style w:type="character" w:customStyle="1" w:styleId="ObjetducommentaireCar">
    <w:name w:val="Objet du commentaire Car"/>
    <w:link w:val="Objetducommentaire"/>
    <w:rsid w:val="00BF5AB6"/>
    <w:rPr>
      <w:b/>
      <w:bCs/>
      <w:color w:val="404040"/>
      <w:lang w:eastAsia="en-US"/>
    </w:rPr>
  </w:style>
  <w:style w:type="character" w:styleId="Emphaseintense">
    <w:name w:val="Intense Emphasis"/>
    <w:basedOn w:val="Policepardfaut"/>
    <w:uiPriority w:val="21"/>
    <w:qFormat/>
    <w:rsid w:val="0023335A"/>
    <w:rPr>
      <w:b/>
      <w:i/>
      <w:iCs/>
      <w:color w:val="44546A" w:themeColor="text2"/>
    </w:rPr>
  </w:style>
  <w:style w:type="paragraph" w:styleId="Notedebasdepage">
    <w:name w:val="footnote text"/>
    <w:basedOn w:val="Normal"/>
    <w:link w:val="NotedebasdepageCar"/>
    <w:rsid w:val="00291594"/>
    <w:pPr>
      <w:spacing w:after="0"/>
    </w:pPr>
    <w:rPr>
      <w:szCs w:val="20"/>
    </w:rPr>
  </w:style>
  <w:style w:type="character" w:customStyle="1" w:styleId="NotedebasdepageCar">
    <w:name w:val="Note de bas de page Car"/>
    <w:basedOn w:val="Policepardfaut"/>
    <w:link w:val="Notedebasdepage"/>
    <w:rsid w:val="00291594"/>
    <w:rPr>
      <w:color w:val="404040"/>
      <w:lang w:eastAsia="en-US"/>
    </w:rPr>
  </w:style>
  <w:style w:type="character" w:styleId="Appelnotedebasdep">
    <w:name w:val="footnote reference"/>
    <w:basedOn w:val="Policepardfaut"/>
    <w:rsid w:val="00291594"/>
    <w:rPr>
      <w:vertAlign w:val="superscript"/>
    </w:rPr>
  </w:style>
  <w:style w:type="character" w:customStyle="1" w:styleId="UnresolvedMention">
    <w:name w:val="Unresolved Mention"/>
    <w:basedOn w:val="Policepardfaut"/>
    <w:uiPriority w:val="99"/>
    <w:semiHidden/>
    <w:unhideWhenUsed/>
    <w:rsid w:val="00A5389F"/>
    <w:rPr>
      <w:color w:val="605E5C"/>
      <w:shd w:val="clear" w:color="auto" w:fill="E1DFDD"/>
    </w:rPr>
  </w:style>
  <w:style w:type="character" w:styleId="Lienhypertextesuivivisit">
    <w:name w:val="FollowedHyperlink"/>
    <w:basedOn w:val="Policepardfaut"/>
    <w:rsid w:val="00724F55"/>
    <w:rPr>
      <w:color w:val="954F72" w:themeColor="followedHyperlink"/>
      <w:u w:val="single"/>
    </w:rPr>
  </w:style>
  <w:style w:type="character" w:customStyle="1" w:styleId="Titre1Car">
    <w:name w:val="Titre 1 Car"/>
    <w:basedOn w:val="Policepardfaut"/>
    <w:link w:val="Titre1"/>
    <w:rsid w:val="00B67DB8"/>
    <w:rPr>
      <w:rFonts w:eastAsia="Times New Roman"/>
      <w:b/>
      <w:smallCaps/>
      <w:color w:val="404040"/>
      <w:spacing w:val="5"/>
      <w:kern w:val="28"/>
      <w:sz w:val="3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1417">
      <w:bodyDiv w:val="1"/>
      <w:marLeft w:val="0"/>
      <w:marRight w:val="0"/>
      <w:marTop w:val="0"/>
      <w:marBottom w:val="0"/>
      <w:divBdr>
        <w:top w:val="none" w:sz="0" w:space="0" w:color="auto"/>
        <w:left w:val="none" w:sz="0" w:space="0" w:color="auto"/>
        <w:bottom w:val="none" w:sz="0" w:space="0" w:color="auto"/>
        <w:right w:val="none" w:sz="0" w:space="0" w:color="auto"/>
      </w:divBdr>
    </w:div>
    <w:div w:id="339504107">
      <w:bodyDiv w:val="1"/>
      <w:marLeft w:val="0"/>
      <w:marRight w:val="0"/>
      <w:marTop w:val="0"/>
      <w:marBottom w:val="0"/>
      <w:divBdr>
        <w:top w:val="none" w:sz="0" w:space="0" w:color="auto"/>
        <w:left w:val="none" w:sz="0" w:space="0" w:color="auto"/>
        <w:bottom w:val="none" w:sz="0" w:space="0" w:color="auto"/>
        <w:right w:val="none" w:sz="0" w:space="0" w:color="auto"/>
      </w:divBdr>
    </w:div>
    <w:div w:id="575553402">
      <w:bodyDiv w:val="1"/>
      <w:marLeft w:val="0"/>
      <w:marRight w:val="0"/>
      <w:marTop w:val="0"/>
      <w:marBottom w:val="0"/>
      <w:divBdr>
        <w:top w:val="none" w:sz="0" w:space="0" w:color="auto"/>
        <w:left w:val="none" w:sz="0" w:space="0" w:color="auto"/>
        <w:bottom w:val="none" w:sz="0" w:space="0" w:color="auto"/>
        <w:right w:val="none" w:sz="0" w:space="0" w:color="auto"/>
      </w:divBdr>
    </w:div>
    <w:div w:id="10208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77FE1E8FC65042A2E0E5F29E6FA8D1" ma:contentTypeVersion="0" ma:contentTypeDescription="Crée un document." ma:contentTypeScope="" ma:versionID="157e3b7b8ab50f9673071f9f2737f924">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B8E58-50F1-4132-9AEB-54DEF3CB5EE6}">
  <ds:schemaRefs>
    <ds:schemaRef ds:uri="http://schemas.microsoft.com/sharepoint/v3/contenttype/forms"/>
  </ds:schemaRefs>
</ds:datastoreItem>
</file>

<file path=customXml/itemProps2.xml><?xml version="1.0" encoding="utf-8"?>
<ds:datastoreItem xmlns:ds="http://schemas.openxmlformats.org/officeDocument/2006/customXml" ds:itemID="{B1196D2A-BA79-4BCB-B15A-0AC0C8498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0BA8C0-58B1-443D-86BD-0B18D4B8E2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356EF5-D7FA-4CE2-BDCF-64E15F38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7671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GMSIH</Company>
  <LinksUpToDate>false</LinksUpToDate>
  <CharactersWithSpaces>9047</CharactersWithSpaces>
  <SharedDoc>false</SharedDoc>
  <HLinks>
    <vt:vector size="24" baseType="variant">
      <vt:variant>
        <vt:i4>1376307</vt:i4>
      </vt:variant>
      <vt:variant>
        <vt:i4>14</vt:i4>
      </vt:variant>
      <vt:variant>
        <vt:i4>0</vt:i4>
      </vt:variant>
      <vt:variant>
        <vt:i4>5</vt:i4>
      </vt:variant>
      <vt:variant>
        <vt:lpwstr/>
      </vt:variant>
      <vt:variant>
        <vt:lpwstr>_Toc360112178</vt:lpwstr>
      </vt:variant>
      <vt:variant>
        <vt:i4>1376307</vt:i4>
      </vt:variant>
      <vt:variant>
        <vt:i4>8</vt:i4>
      </vt:variant>
      <vt:variant>
        <vt:i4>0</vt:i4>
      </vt:variant>
      <vt:variant>
        <vt:i4>5</vt:i4>
      </vt:variant>
      <vt:variant>
        <vt:lpwstr/>
      </vt:variant>
      <vt:variant>
        <vt:lpwstr>_Toc360112177</vt:lpwstr>
      </vt:variant>
      <vt:variant>
        <vt:i4>1179731</vt:i4>
      </vt:variant>
      <vt:variant>
        <vt:i4>3</vt:i4>
      </vt:variant>
      <vt:variant>
        <vt:i4>0</vt:i4>
      </vt:variant>
      <vt:variant>
        <vt:i4>5</vt:i4>
      </vt:variant>
      <vt:variant>
        <vt:lpwstr>http://numerique.anap.fr/</vt:lpwstr>
      </vt:variant>
      <vt:variant>
        <vt:lpwstr/>
      </vt:variant>
      <vt:variant>
        <vt:i4>5963902</vt:i4>
      </vt:variant>
      <vt:variant>
        <vt:i4>0</vt:i4>
      </vt:variant>
      <vt:variant>
        <vt:i4>0</vt:i4>
      </vt:variant>
      <vt:variant>
        <vt:i4>5</vt:i4>
      </vt:variant>
      <vt:variant>
        <vt:lpwstr>mailto:numerique@anap.fr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Rozenn GUELLEC</dc:creator>
  <cp:keywords/>
  <cp:lastModifiedBy>TAMRAZ Myriam</cp:lastModifiedBy>
  <cp:revision>2</cp:revision>
  <cp:lastPrinted>2019-03-26T13:51:00Z</cp:lastPrinted>
  <dcterms:created xsi:type="dcterms:W3CDTF">2019-06-21T09:25:00Z</dcterms:created>
  <dcterms:modified xsi:type="dcterms:W3CDTF">2019-06-21T09:25:00Z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 reims</vt:lpwstr>
  </property>
  <property fmtid="{D5CDD505-2E9C-101B-9397-08002B2CF9AE}" pid="3" name="xd_Signature">
    <vt:lpwstr/>
  </property>
  <property fmtid="{D5CDD505-2E9C-101B-9397-08002B2CF9AE}" pid="4" name="Order">
    <vt:lpwstr>1514000.00000000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chr reims</vt:lpwstr>
  </property>
  <property fmtid="{D5CDD505-2E9C-101B-9397-08002B2CF9AE}" pid="8" name="ContentTypeId">
    <vt:lpwstr>0x0101003A77FE1E8FC65042A2E0E5F29E6FA8D1</vt:lpwstr>
  </property>
</Properties>
</file>