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5B179" w14:textId="4760CB4A" w:rsidR="005A1B82" w:rsidRDefault="00155DE6" w:rsidP="005A1B82">
      <w:bookmarkStart w:id="0" w:name="_Hlk5984502"/>
      <w:bookmarkStart w:id="1" w:name="_GoBack"/>
      <w:bookmarkEnd w:id="1"/>
      <w:r>
        <w:rPr>
          <w:noProof/>
          <w:lang w:eastAsia="fr-FR"/>
        </w:rPr>
        <w:drawing>
          <wp:anchor distT="0" distB="0" distL="114300" distR="114300" simplePos="0" relativeHeight="251659264" behindDoc="0" locked="0" layoutInCell="1" allowOverlap="1" wp14:anchorId="48A4AC36" wp14:editId="1280AF31">
            <wp:simplePos x="0" y="0"/>
            <wp:positionH relativeFrom="margin">
              <wp:posOffset>4203700</wp:posOffset>
            </wp:positionH>
            <wp:positionV relativeFrom="margin">
              <wp:posOffset>928370</wp:posOffset>
            </wp:positionV>
            <wp:extent cx="1655661" cy="610724"/>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91" t="32596" r="85836" b="50917"/>
                    <a:stretch/>
                  </pic:blipFill>
                  <pic:spPr bwMode="auto">
                    <a:xfrm>
                      <a:off x="0" y="0"/>
                      <a:ext cx="1655661" cy="610724"/>
                    </a:xfrm>
                    <a:prstGeom prst="rect">
                      <a:avLst/>
                    </a:prstGeom>
                    <a:ln>
                      <a:noFill/>
                    </a:ln>
                    <a:extLst>
                      <a:ext uri="{53640926-AAD7-44D8-BBD7-CCE9431645EC}">
                        <a14:shadowObscured xmlns:a14="http://schemas.microsoft.com/office/drawing/2010/main"/>
                      </a:ext>
                    </a:extLst>
                  </pic:spPr>
                </pic:pic>
              </a:graphicData>
            </a:graphic>
          </wp:anchor>
        </w:drawing>
      </w:r>
    </w:p>
    <w:p w14:paraId="46762355" w14:textId="77777777" w:rsidR="005A1B82" w:rsidRDefault="005A1B82" w:rsidP="005A1B82"/>
    <w:p w14:paraId="3D364C72" w14:textId="77777777" w:rsidR="005A1B82" w:rsidRDefault="005A1B82" w:rsidP="005A1B82"/>
    <w:p w14:paraId="671F7FB6" w14:textId="77777777" w:rsidR="005A1B82" w:rsidRDefault="005A1B82" w:rsidP="005A1B82"/>
    <w:p w14:paraId="3E736234" w14:textId="77777777" w:rsidR="005A1B82" w:rsidRDefault="005A1B82" w:rsidP="005A1B82"/>
    <w:p w14:paraId="6B8B2CBF" w14:textId="77777777" w:rsidR="005A1B82" w:rsidRDefault="005A1B82" w:rsidP="005A1B82"/>
    <w:p w14:paraId="55407CA5" w14:textId="77777777" w:rsidR="005A1B82" w:rsidRDefault="005A1B82" w:rsidP="005A1B82"/>
    <w:p w14:paraId="25FA9717" w14:textId="77777777" w:rsidR="005A1B82" w:rsidRDefault="005A1B82" w:rsidP="005A1B82"/>
    <w:p w14:paraId="1FD6D260" w14:textId="4782D360" w:rsidR="00244204" w:rsidRDefault="00244204" w:rsidP="00244204">
      <w:pPr>
        <w:pStyle w:val="SousTITRE0"/>
      </w:pPr>
      <w:r>
        <w:t>pr</w:t>
      </w:r>
      <w:r w:rsidR="007D6852">
        <w:t>É</w:t>
      </w:r>
      <w:r>
        <w:t>requis HOP’EN</w:t>
      </w:r>
    </w:p>
    <w:p w14:paraId="1458A22E" w14:textId="7A2CD8B2" w:rsidR="005A1B82" w:rsidRPr="00244204" w:rsidRDefault="005A1B82" w:rsidP="00244204">
      <w:pPr>
        <w:pStyle w:val="Titre0"/>
      </w:pPr>
      <w:r w:rsidRPr="00244204">
        <w:t>M</w:t>
      </w:r>
      <w:r w:rsidR="007D6852">
        <w:t>É</w:t>
      </w:r>
      <w:r w:rsidRPr="00244204">
        <w:t>THODE D’</w:t>
      </w:r>
      <w:r w:rsidR="007D6852">
        <w:t>É</w:t>
      </w:r>
      <w:r w:rsidRPr="00244204">
        <w:t xml:space="preserve">VALUATION </w:t>
      </w:r>
      <w:r w:rsidR="00EF165B">
        <w:t>DES TAUX</w:t>
      </w:r>
      <w:r w:rsidR="00EF165B">
        <w:br/>
      </w:r>
      <w:r w:rsidRPr="00244204">
        <w:t>DE DISPONIBILIT</w:t>
      </w:r>
      <w:r w:rsidR="007D6852">
        <w:t>É</w:t>
      </w:r>
      <w:r w:rsidRPr="00244204">
        <w:t xml:space="preserve"> </w:t>
      </w:r>
      <w:r w:rsidR="00EF165B">
        <w:t>DES APPLICATIONS</w:t>
      </w:r>
      <w:r w:rsidR="00EF165B">
        <w:br/>
      </w:r>
      <w:r w:rsidRPr="00244204">
        <w:t>DE L’</w:t>
      </w:r>
      <w:r w:rsidR="007D6852">
        <w:t>É</w:t>
      </w:r>
      <w:r w:rsidRPr="00244204">
        <w:t>TABLISSEMENT</w:t>
      </w:r>
      <w:r w:rsidR="007D6852">
        <w:t> </w:t>
      </w:r>
      <w:r w:rsidR="00244204" w:rsidRPr="00244204">
        <w:t>xxx</w:t>
      </w:r>
    </w:p>
    <w:p w14:paraId="11C3F247" w14:textId="77777777" w:rsidR="005A1B82" w:rsidRDefault="005A1B82" w:rsidP="005A1B82"/>
    <w:p w14:paraId="0F949A82" w14:textId="2B80EA6A" w:rsidR="00B12A46" w:rsidRPr="005A1B82" w:rsidRDefault="005A1B82" w:rsidP="005A1B82">
      <w:pPr>
        <w:jc w:val="right"/>
        <w:rPr>
          <w:rFonts w:cstheme="minorHAnsi"/>
          <w:b/>
          <w:smallCaps/>
          <w:color w:val="C0504D"/>
          <w:sz w:val="32"/>
          <w:szCs w:val="20"/>
        </w:rPr>
      </w:pPr>
      <w:r>
        <w:rPr>
          <w:rFonts w:cstheme="minorHAnsi"/>
          <w:b/>
          <w:smallCaps/>
          <w:color w:val="C0504D"/>
          <w:sz w:val="32"/>
          <w:szCs w:val="20"/>
        </w:rPr>
        <w:t>[</w:t>
      </w:r>
      <w:r w:rsidRPr="00B67DB8">
        <w:rPr>
          <w:rFonts w:cstheme="minorHAnsi"/>
          <w:b/>
          <w:smallCaps/>
          <w:color w:val="C0504D"/>
          <w:sz w:val="32"/>
          <w:szCs w:val="20"/>
        </w:rPr>
        <w:t>Date</w:t>
      </w:r>
      <w:bookmarkEnd w:id="0"/>
      <w:r w:rsidR="00EF165B">
        <w:rPr>
          <w:rFonts w:cstheme="minorHAnsi"/>
          <w:b/>
          <w:smallCaps/>
          <w:color w:val="C0504D"/>
          <w:sz w:val="32"/>
          <w:szCs w:val="20"/>
        </w:rPr>
        <w:t>]</w:t>
      </w:r>
    </w:p>
    <w:p w14:paraId="72282A7F" w14:textId="28696FFC" w:rsidR="005A1B82" w:rsidRPr="005138FC" w:rsidRDefault="005A1B82" w:rsidP="005A1B82">
      <w:pPr>
        <w:pStyle w:val="Titre"/>
      </w:pPr>
      <w:r w:rsidRPr="00DB2B1D">
        <w:t xml:space="preserve"> </w:t>
      </w:r>
      <w:r w:rsidRPr="005138FC">
        <w:t>Sommaire</w:t>
      </w:r>
    </w:p>
    <w:p w14:paraId="226C09C3" w14:textId="2EE9900B" w:rsidR="00EF165B" w:rsidRDefault="005A1B82">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instrText xml:space="preserve"> TOC \o "1-2" \h \z \u </w:instrText>
      </w:r>
      <w:r>
        <w:fldChar w:fldCharType="separate"/>
      </w:r>
      <w:hyperlink w:anchor="_Toc10541444" w:history="1">
        <w:r w:rsidR="00EF165B" w:rsidRPr="000F32BD">
          <w:rPr>
            <w:rStyle w:val="Lienhypertexte"/>
            <w:noProof/>
          </w:rPr>
          <w:t>1.</w:t>
        </w:r>
        <w:r w:rsidR="00EF165B">
          <w:rPr>
            <w:rFonts w:asciiTheme="minorHAnsi" w:eastAsiaTheme="minorEastAsia" w:hAnsiTheme="minorHAnsi" w:cstheme="minorBidi"/>
            <w:b w:val="0"/>
            <w:noProof/>
            <w:color w:val="auto"/>
            <w:lang w:eastAsia="fr-FR"/>
          </w:rPr>
          <w:tab/>
        </w:r>
        <w:r w:rsidR="00EF165B" w:rsidRPr="000F32BD">
          <w:rPr>
            <w:rStyle w:val="Lienhypertexte"/>
            <w:noProof/>
          </w:rPr>
          <w:t>Objet et domaine d’application</w:t>
        </w:r>
        <w:r w:rsidR="00EF165B">
          <w:rPr>
            <w:noProof/>
            <w:webHidden/>
          </w:rPr>
          <w:tab/>
        </w:r>
        <w:r w:rsidR="00EF165B">
          <w:rPr>
            <w:noProof/>
            <w:webHidden/>
          </w:rPr>
          <w:fldChar w:fldCharType="begin"/>
        </w:r>
        <w:r w:rsidR="00EF165B">
          <w:rPr>
            <w:noProof/>
            <w:webHidden/>
          </w:rPr>
          <w:instrText xml:space="preserve"> PAGEREF _Toc10541444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25BF43FA" w14:textId="67B5CD1F" w:rsidR="00EF165B" w:rsidRDefault="00A302B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445" w:history="1">
        <w:r w:rsidR="00EF165B" w:rsidRPr="000F32BD">
          <w:rPr>
            <w:rStyle w:val="Lienhypertexte"/>
            <w:noProof/>
          </w:rPr>
          <w:t>2.</w:t>
        </w:r>
        <w:r w:rsidR="00EF165B">
          <w:rPr>
            <w:rFonts w:asciiTheme="minorHAnsi" w:eastAsiaTheme="minorEastAsia" w:hAnsiTheme="minorHAnsi" w:cstheme="minorBidi"/>
            <w:b w:val="0"/>
            <w:noProof/>
            <w:color w:val="auto"/>
            <w:lang w:eastAsia="fr-FR"/>
          </w:rPr>
          <w:tab/>
        </w:r>
        <w:r w:rsidR="00EF165B" w:rsidRPr="000F32BD">
          <w:rPr>
            <w:rStyle w:val="Lienhypertexte"/>
            <w:noProof/>
          </w:rPr>
          <w:t>Responsabilites</w:t>
        </w:r>
        <w:r w:rsidR="00EF165B">
          <w:rPr>
            <w:noProof/>
            <w:webHidden/>
          </w:rPr>
          <w:tab/>
        </w:r>
        <w:r w:rsidR="00EF165B">
          <w:rPr>
            <w:noProof/>
            <w:webHidden/>
          </w:rPr>
          <w:fldChar w:fldCharType="begin"/>
        </w:r>
        <w:r w:rsidR="00EF165B">
          <w:rPr>
            <w:noProof/>
            <w:webHidden/>
          </w:rPr>
          <w:instrText xml:space="preserve"> PAGEREF _Toc10541445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359F81E5" w14:textId="6B5F1F0D" w:rsidR="00EF165B" w:rsidRDefault="00A302B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446" w:history="1">
        <w:r w:rsidR="00EF165B" w:rsidRPr="000F32BD">
          <w:rPr>
            <w:rStyle w:val="Lienhypertexte"/>
            <w:noProof/>
          </w:rPr>
          <w:t>3.</w:t>
        </w:r>
        <w:r w:rsidR="00EF165B">
          <w:rPr>
            <w:rFonts w:asciiTheme="minorHAnsi" w:eastAsiaTheme="minorEastAsia" w:hAnsiTheme="minorHAnsi" w:cstheme="minorBidi"/>
            <w:b w:val="0"/>
            <w:noProof/>
            <w:color w:val="auto"/>
            <w:lang w:eastAsia="fr-FR"/>
          </w:rPr>
          <w:tab/>
        </w:r>
        <w:r w:rsidR="00EF165B" w:rsidRPr="000F32BD">
          <w:rPr>
            <w:rStyle w:val="Lienhypertexte"/>
            <w:noProof/>
          </w:rPr>
          <w:t>Definition</w:t>
        </w:r>
        <w:r w:rsidR="00EF165B">
          <w:rPr>
            <w:noProof/>
            <w:webHidden/>
          </w:rPr>
          <w:tab/>
        </w:r>
        <w:r w:rsidR="00EF165B">
          <w:rPr>
            <w:noProof/>
            <w:webHidden/>
          </w:rPr>
          <w:fldChar w:fldCharType="begin"/>
        </w:r>
        <w:r w:rsidR="00EF165B">
          <w:rPr>
            <w:noProof/>
            <w:webHidden/>
          </w:rPr>
          <w:instrText xml:space="preserve"> PAGEREF _Toc10541446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4347113F" w14:textId="18A2CACE" w:rsidR="00EF165B" w:rsidRDefault="00A302B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447" w:history="1">
        <w:r w:rsidR="00EF165B" w:rsidRPr="000F32BD">
          <w:rPr>
            <w:rStyle w:val="Lienhypertexte"/>
            <w:noProof/>
          </w:rPr>
          <w:t>4.</w:t>
        </w:r>
        <w:r w:rsidR="00EF165B">
          <w:rPr>
            <w:rFonts w:asciiTheme="minorHAnsi" w:eastAsiaTheme="minorEastAsia" w:hAnsiTheme="minorHAnsi" w:cstheme="minorBidi"/>
            <w:b w:val="0"/>
            <w:noProof/>
            <w:color w:val="auto"/>
            <w:lang w:eastAsia="fr-FR"/>
          </w:rPr>
          <w:tab/>
        </w:r>
        <w:r w:rsidR="00EF165B" w:rsidRPr="000F32BD">
          <w:rPr>
            <w:rStyle w:val="Lienhypertexte"/>
            <w:noProof/>
          </w:rPr>
          <w:t>Description du processus</w:t>
        </w:r>
        <w:r w:rsidR="00EF165B">
          <w:rPr>
            <w:noProof/>
            <w:webHidden/>
          </w:rPr>
          <w:tab/>
        </w:r>
        <w:r w:rsidR="00EF165B">
          <w:rPr>
            <w:noProof/>
            <w:webHidden/>
          </w:rPr>
          <w:fldChar w:fldCharType="begin"/>
        </w:r>
        <w:r w:rsidR="00EF165B">
          <w:rPr>
            <w:noProof/>
            <w:webHidden/>
          </w:rPr>
          <w:instrText xml:space="preserve"> PAGEREF _Toc10541447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186D7CAC" w14:textId="53D352F7"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48" w:history="1">
        <w:r w:rsidR="00EF165B" w:rsidRPr="000F32BD">
          <w:rPr>
            <w:rStyle w:val="Lienhypertexte"/>
            <w:noProof/>
          </w:rPr>
          <w:t>4.1.</w:t>
        </w:r>
        <w:r w:rsidR="00EF165B">
          <w:rPr>
            <w:rFonts w:asciiTheme="minorHAnsi" w:eastAsiaTheme="minorEastAsia" w:hAnsiTheme="minorHAnsi" w:cstheme="minorBidi"/>
            <w:noProof/>
            <w:color w:val="auto"/>
            <w:lang w:eastAsia="fr-FR"/>
          </w:rPr>
          <w:tab/>
        </w:r>
        <w:r w:rsidR="00EF165B" w:rsidRPr="000F32BD">
          <w:rPr>
            <w:rStyle w:val="Lienhypertexte"/>
            <w:noProof/>
          </w:rPr>
          <w:t>Périodicité de la surveillance</w:t>
        </w:r>
        <w:r w:rsidR="00EF165B">
          <w:rPr>
            <w:noProof/>
            <w:webHidden/>
          </w:rPr>
          <w:tab/>
        </w:r>
        <w:r w:rsidR="00EF165B">
          <w:rPr>
            <w:noProof/>
            <w:webHidden/>
          </w:rPr>
          <w:fldChar w:fldCharType="begin"/>
        </w:r>
        <w:r w:rsidR="00EF165B">
          <w:rPr>
            <w:noProof/>
            <w:webHidden/>
          </w:rPr>
          <w:instrText xml:space="preserve"> PAGEREF _Toc10541448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3B54A3B5" w14:textId="2778A73D"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49" w:history="1">
        <w:r w:rsidR="00EF165B" w:rsidRPr="000F32BD">
          <w:rPr>
            <w:rStyle w:val="Lienhypertexte"/>
            <w:noProof/>
          </w:rPr>
          <w:t>4.2.</w:t>
        </w:r>
        <w:r w:rsidR="00EF165B">
          <w:rPr>
            <w:rFonts w:asciiTheme="minorHAnsi" w:eastAsiaTheme="minorEastAsia" w:hAnsiTheme="minorHAnsi" w:cstheme="minorBidi"/>
            <w:noProof/>
            <w:color w:val="auto"/>
            <w:lang w:eastAsia="fr-FR"/>
          </w:rPr>
          <w:tab/>
        </w:r>
        <w:r w:rsidR="00EF165B" w:rsidRPr="000F32BD">
          <w:rPr>
            <w:rStyle w:val="Lienhypertexte"/>
            <w:noProof/>
          </w:rPr>
          <w:t>Objets de la surveillance</w:t>
        </w:r>
        <w:r w:rsidR="00EF165B">
          <w:rPr>
            <w:noProof/>
            <w:webHidden/>
          </w:rPr>
          <w:tab/>
        </w:r>
        <w:r w:rsidR="00EF165B">
          <w:rPr>
            <w:noProof/>
            <w:webHidden/>
          </w:rPr>
          <w:fldChar w:fldCharType="begin"/>
        </w:r>
        <w:r w:rsidR="00EF165B">
          <w:rPr>
            <w:noProof/>
            <w:webHidden/>
          </w:rPr>
          <w:instrText xml:space="preserve"> PAGEREF _Toc10541449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39192CB3" w14:textId="6BDAD0A2"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50" w:history="1">
        <w:r w:rsidR="00EF165B" w:rsidRPr="000F32BD">
          <w:rPr>
            <w:rStyle w:val="Lienhypertexte"/>
            <w:noProof/>
          </w:rPr>
          <w:t>4.3.</w:t>
        </w:r>
        <w:r w:rsidR="00EF165B">
          <w:rPr>
            <w:rFonts w:asciiTheme="minorHAnsi" w:eastAsiaTheme="minorEastAsia" w:hAnsiTheme="minorHAnsi" w:cstheme="minorBidi"/>
            <w:noProof/>
            <w:color w:val="auto"/>
            <w:lang w:eastAsia="fr-FR"/>
          </w:rPr>
          <w:tab/>
        </w:r>
        <w:r w:rsidR="00EF165B" w:rsidRPr="000F32BD">
          <w:rPr>
            <w:rStyle w:val="Lienhypertexte"/>
            <w:noProof/>
          </w:rPr>
          <w:t>Moyens de surveillance</w:t>
        </w:r>
        <w:r w:rsidR="00EF165B">
          <w:rPr>
            <w:noProof/>
            <w:webHidden/>
          </w:rPr>
          <w:tab/>
        </w:r>
        <w:r w:rsidR="00EF165B">
          <w:rPr>
            <w:noProof/>
            <w:webHidden/>
          </w:rPr>
          <w:fldChar w:fldCharType="begin"/>
        </w:r>
        <w:r w:rsidR="00EF165B">
          <w:rPr>
            <w:noProof/>
            <w:webHidden/>
          </w:rPr>
          <w:instrText xml:space="preserve"> PAGEREF _Toc10541450 \h </w:instrText>
        </w:r>
        <w:r w:rsidR="00EF165B">
          <w:rPr>
            <w:noProof/>
            <w:webHidden/>
          </w:rPr>
        </w:r>
        <w:r w:rsidR="00EF165B">
          <w:rPr>
            <w:noProof/>
            <w:webHidden/>
          </w:rPr>
          <w:fldChar w:fldCharType="separate"/>
        </w:r>
        <w:r w:rsidR="00EF165B">
          <w:rPr>
            <w:noProof/>
            <w:webHidden/>
          </w:rPr>
          <w:t>2</w:t>
        </w:r>
        <w:r w:rsidR="00EF165B">
          <w:rPr>
            <w:noProof/>
            <w:webHidden/>
          </w:rPr>
          <w:fldChar w:fldCharType="end"/>
        </w:r>
      </w:hyperlink>
    </w:p>
    <w:p w14:paraId="15D48F9E" w14:textId="2AE1BB39"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51" w:history="1">
        <w:r w:rsidR="00EF165B" w:rsidRPr="000F32BD">
          <w:rPr>
            <w:rStyle w:val="Lienhypertexte"/>
            <w:noProof/>
          </w:rPr>
          <w:t>4.4.</w:t>
        </w:r>
        <w:r w:rsidR="00EF165B">
          <w:rPr>
            <w:rFonts w:asciiTheme="minorHAnsi" w:eastAsiaTheme="minorEastAsia" w:hAnsiTheme="minorHAnsi" w:cstheme="minorBidi"/>
            <w:noProof/>
            <w:color w:val="auto"/>
            <w:lang w:eastAsia="fr-FR"/>
          </w:rPr>
          <w:tab/>
        </w:r>
        <w:r w:rsidR="00EF165B" w:rsidRPr="000F32BD">
          <w:rPr>
            <w:rStyle w:val="Lienhypertexte"/>
            <w:noProof/>
          </w:rPr>
          <w:t>Collecte</w:t>
        </w:r>
        <w:r w:rsidR="00EF165B">
          <w:rPr>
            <w:noProof/>
            <w:webHidden/>
          </w:rPr>
          <w:tab/>
        </w:r>
        <w:r w:rsidR="00EF165B">
          <w:rPr>
            <w:noProof/>
            <w:webHidden/>
          </w:rPr>
          <w:fldChar w:fldCharType="begin"/>
        </w:r>
        <w:r w:rsidR="00EF165B">
          <w:rPr>
            <w:noProof/>
            <w:webHidden/>
          </w:rPr>
          <w:instrText xml:space="preserve"> PAGEREF _Toc10541451 \h </w:instrText>
        </w:r>
        <w:r w:rsidR="00EF165B">
          <w:rPr>
            <w:noProof/>
            <w:webHidden/>
          </w:rPr>
        </w:r>
        <w:r w:rsidR="00EF165B">
          <w:rPr>
            <w:noProof/>
            <w:webHidden/>
          </w:rPr>
          <w:fldChar w:fldCharType="separate"/>
        </w:r>
        <w:r w:rsidR="00EF165B">
          <w:rPr>
            <w:noProof/>
            <w:webHidden/>
          </w:rPr>
          <w:t>3</w:t>
        </w:r>
        <w:r w:rsidR="00EF165B">
          <w:rPr>
            <w:noProof/>
            <w:webHidden/>
          </w:rPr>
          <w:fldChar w:fldCharType="end"/>
        </w:r>
      </w:hyperlink>
    </w:p>
    <w:p w14:paraId="169669E8" w14:textId="01F5F4F4"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52" w:history="1">
        <w:r w:rsidR="00EF165B" w:rsidRPr="000F32BD">
          <w:rPr>
            <w:rStyle w:val="Lienhypertexte"/>
            <w:noProof/>
          </w:rPr>
          <w:t>4.5.</w:t>
        </w:r>
        <w:r w:rsidR="00EF165B">
          <w:rPr>
            <w:rFonts w:asciiTheme="minorHAnsi" w:eastAsiaTheme="minorEastAsia" w:hAnsiTheme="minorHAnsi" w:cstheme="minorBidi"/>
            <w:noProof/>
            <w:color w:val="auto"/>
            <w:lang w:eastAsia="fr-FR"/>
          </w:rPr>
          <w:tab/>
        </w:r>
        <w:r w:rsidR="00EF165B" w:rsidRPr="000F32BD">
          <w:rPr>
            <w:rStyle w:val="Lienhypertexte"/>
            <w:noProof/>
          </w:rPr>
          <w:t>Calculs du taux de disponibilité des applications</w:t>
        </w:r>
        <w:r w:rsidR="00EF165B">
          <w:rPr>
            <w:noProof/>
            <w:webHidden/>
          </w:rPr>
          <w:tab/>
        </w:r>
        <w:r w:rsidR="00EF165B">
          <w:rPr>
            <w:noProof/>
            <w:webHidden/>
          </w:rPr>
          <w:fldChar w:fldCharType="begin"/>
        </w:r>
        <w:r w:rsidR="00EF165B">
          <w:rPr>
            <w:noProof/>
            <w:webHidden/>
          </w:rPr>
          <w:instrText xml:space="preserve"> PAGEREF _Toc10541452 \h </w:instrText>
        </w:r>
        <w:r w:rsidR="00EF165B">
          <w:rPr>
            <w:noProof/>
            <w:webHidden/>
          </w:rPr>
        </w:r>
        <w:r w:rsidR="00EF165B">
          <w:rPr>
            <w:noProof/>
            <w:webHidden/>
          </w:rPr>
          <w:fldChar w:fldCharType="separate"/>
        </w:r>
        <w:r w:rsidR="00EF165B">
          <w:rPr>
            <w:noProof/>
            <w:webHidden/>
          </w:rPr>
          <w:t>3</w:t>
        </w:r>
        <w:r w:rsidR="00EF165B">
          <w:rPr>
            <w:noProof/>
            <w:webHidden/>
          </w:rPr>
          <w:fldChar w:fldCharType="end"/>
        </w:r>
      </w:hyperlink>
    </w:p>
    <w:p w14:paraId="2369A407" w14:textId="147B47CF" w:rsidR="00EF165B" w:rsidRDefault="00A302B3">
      <w:pPr>
        <w:pStyle w:val="TM2"/>
        <w:tabs>
          <w:tab w:val="left" w:pos="880"/>
          <w:tab w:val="right" w:leader="dot" w:pos="9060"/>
        </w:tabs>
        <w:rPr>
          <w:rFonts w:asciiTheme="minorHAnsi" w:eastAsiaTheme="minorEastAsia" w:hAnsiTheme="minorHAnsi" w:cstheme="minorBidi"/>
          <w:noProof/>
          <w:color w:val="auto"/>
          <w:lang w:eastAsia="fr-FR"/>
        </w:rPr>
      </w:pPr>
      <w:hyperlink w:anchor="_Toc10541453" w:history="1">
        <w:r w:rsidR="00EF165B" w:rsidRPr="000F32BD">
          <w:rPr>
            <w:rStyle w:val="Lienhypertexte"/>
            <w:noProof/>
          </w:rPr>
          <w:t>4.6.</w:t>
        </w:r>
        <w:r w:rsidR="00EF165B">
          <w:rPr>
            <w:rFonts w:asciiTheme="minorHAnsi" w:eastAsiaTheme="minorEastAsia" w:hAnsiTheme="minorHAnsi" w:cstheme="minorBidi"/>
            <w:noProof/>
            <w:color w:val="auto"/>
            <w:lang w:eastAsia="fr-FR"/>
          </w:rPr>
          <w:tab/>
        </w:r>
        <w:r w:rsidR="00EF165B" w:rsidRPr="000F32BD">
          <w:rPr>
            <w:rStyle w:val="Lienhypertexte"/>
            <w:noProof/>
          </w:rPr>
          <w:t>Définition des valeurs cibles</w:t>
        </w:r>
        <w:r w:rsidR="00EF165B">
          <w:rPr>
            <w:noProof/>
            <w:webHidden/>
          </w:rPr>
          <w:tab/>
        </w:r>
        <w:r w:rsidR="00EF165B">
          <w:rPr>
            <w:noProof/>
            <w:webHidden/>
          </w:rPr>
          <w:fldChar w:fldCharType="begin"/>
        </w:r>
        <w:r w:rsidR="00EF165B">
          <w:rPr>
            <w:noProof/>
            <w:webHidden/>
          </w:rPr>
          <w:instrText xml:space="preserve"> PAGEREF _Toc10541453 \h </w:instrText>
        </w:r>
        <w:r w:rsidR="00EF165B">
          <w:rPr>
            <w:noProof/>
            <w:webHidden/>
          </w:rPr>
        </w:r>
        <w:r w:rsidR="00EF165B">
          <w:rPr>
            <w:noProof/>
            <w:webHidden/>
          </w:rPr>
          <w:fldChar w:fldCharType="separate"/>
        </w:r>
        <w:r w:rsidR="00EF165B">
          <w:rPr>
            <w:noProof/>
            <w:webHidden/>
          </w:rPr>
          <w:t>3</w:t>
        </w:r>
        <w:r w:rsidR="00EF165B">
          <w:rPr>
            <w:noProof/>
            <w:webHidden/>
          </w:rPr>
          <w:fldChar w:fldCharType="end"/>
        </w:r>
      </w:hyperlink>
    </w:p>
    <w:p w14:paraId="26C6639B" w14:textId="1C767B86" w:rsidR="00EF165B" w:rsidRDefault="00A302B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454" w:history="1">
        <w:r w:rsidR="00EF165B" w:rsidRPr="000F32BD">
          <w:rPr>
            <w:rStyle w:val="Lienhypertexte"/>
            <w:noProof/>
          </w:rPr>
          <w:t>5.</w:t>
        </w:r>
        <w:r w:rsidR="00EF165B">
          <w:rPr>
            <w:rFonts w:asciiTheme="minorHAnsi" w:eastAsiaTheme="minorEastAsia" w:hAnsiTheme="minorHAnsi" w:cstheme="minorBidi"/>
            <w:b w:val="0"/>
            <w:noProof/>
            <w:color w:val="auto"/>
            <w:lang w:eastAsia="fr-FR"/>
          </w:rPr>
          <w:tab/>
        </w:r>
        <w:r w:rsidR="00EF165B" w:rsidRPr="000F32BD">
          <w:rPr>
            <w:rStyle w:val="Lienhypertexte"/>
            <w:noProof/>
          </w:rPr>
          <w:t>References</w:t>
        </w:r>
        <w:r w:rsidR="00EF165B">
          <w:rPr>
            <w:noProof/>
            <w:webHidden/>
          </w:rPr>
          <w:tab/>
        </w:r>
        <w:r w:rsidR="00EF165B">
          <w:rPr>
            <w:noProof/>
            <w:webHidden/>
          </w:rPr>
          <w:fldChar w:fldCharType="begin"/>
        </w:r>
        <w:r w:rsidR="00EF165B">
          <w:rPr>
            <w:noProof/>
            <w:webHidden/>
          </w:rPr>
          <w:instrText xml:space="preserve"> PAGEREF _Toc10541454 \h </w:instrText>
        </w:r>
        <w:r w:rsidR="00EF165B">
          <w:rPr>
            <w:noProof/>
            <w:webHidden/>
          </w:rPr>
        </w:r>
        <w:r w:rsidR="00EF165B">
          <w:rPr>
            <w:noProof/>
            <w:webHidden/>
          </w:rPr>
          <w:fldChar w:fldCharType="separate"/>
        </w:r>
        <w:r w:rsidR="00EF165B">
          <w:rPr>
            <w:noProof/>
            <w:webHidden/>
          </w:rPr>
          <w:t>5</w:t>
        </w:r>
        <w:r w:rsidR="00EF165B">
          <w:rPr>
            <w:noProof/>
            <w:webHidden/>
          </w:rPr>
          <w:fldChar w:fldCharType="end"/>
        </w:r>
      </w:hyperlink>
    </w:p>
    <w:p w14:paraId="23E7FA97" w14:textId="55FDCCC6" w:rsidR="00EF165B" w:rsidRDefault="00A302B3">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455" w:history="1">
        <w:r w:rsidR="00EF165B" w:rsidRPr="000F32BD">
          <w:rPr>
            <w:rStyle w:val="Lienhypertexte"/>
            <w:noProof/>
          </w:rPr>
          <w:t>6.</w:t>
        </w:r>
        <w:r w:rsidR="00EF165B">
          <w:rPr>
            <w:rFonts w:asciiTheme="minorHAnsi" w:eastAsiaTheme="minorEastAsia" w:hAnsiTheme="minorHAnsi" w:cstheme="minorBidi"/>
            <w:b w:val="0"/>
            <w:noProof/>
            <w:color w:val="auto"/>
            <w:lang w:eastAsia="fr-FR"/>
          </w:rPr>
          <w:tab/>
        </w:r>
        <w:r w:rsidR="00EF165B" w:rsidRPr="000F32BD">
          <w:rPr>
            <w:rStyle w:val="Lienhypertexte"/>
            <w:noProof/>
          </w:rPr>
          <w:t>Annexes et documents associés</w:t>
        </w:r>
        <w:r w:rsidR="00EF165B">
          <w:rPr>
            <w:noProof/>
            <w:webHidden/>
          </w:rPr>
          <w:tab/>
        </w:r>
        <w:r w:rsidR="00EF165B">
          <w:rPr>
            <w:noProof/>
            <w:webHidden/>
          </w:rPr>
          <w:fldChar w:fldCharType="begin"/>
        </w:r>
        <w:r w:rsidR="00EF165B">
          <w:rPr>
            <w:noProof/>
            <w:webHidden/>
          </w:rPr>
          <w:instrText xml:space="preserve"> PAGEREF _Toc10541455 \h </w:instrText>
        </w:r>
        <w:r w:rsidR="00EF165B">
          <w:rPr>
            <w:noProof/>
            <w:webHidden/>
          </w:rPr>
        </w:r>
        <w:r w:rsidR="00EF165B">
          <w:rPr>
            <w:noProof/>
            <w:webHidden/>
          </w:rPr>
          <w:fldChar w:fldCharType="separate"/>
        </w:r>
        <w:r w:rsidR="00EF165B">
          <w:rPr>
            <w:noProof/>
            <w:webHidden/>
          </w:rPr>
          <w:t>5</w:t>
        </w:r>
        <w:r w:rsidR="00EF165B">
          <w:rPr>
            <w:noProof/>
            <w:webHidden/>
          </w:rPr>
          <w:fldChar w:fldCharType="end"/>
        </w:r>
      </w:hyperlink>
    </w:p>
    <w:p w14:paraId="44ACD6F8" w14:textId="35A8A91A" w:rsidR="005A1B82" w:rsidRDefault="005A1B82" w:rsidP="005A1B82">
      <w:r>
        <w:fldChar w:fldCharType="end"/>
      </w:r>
    </w:p>
    <w:p w14:paraId="35BFC741" w14:textId="77777777" w:rsidR="005A1B82" w:rsidRPr="00487C0E" w:rsidRDefault="005A1B82" w:rsidP="005A1B82">
      <w:r>
        <w:br w:type="page"/>
      </w:r>
    </w:p>
    <w:p w14:paraId="1DA91A8B" w14:textId="64EF5892" w:rsidR="00CF14A8" w:rsidRPr="00B67DB8" w:rsidRDefault="00CF14A8" w:rsidP="00CF14A8">
      <w:pPr>
        <w:pStyle w:val="Titre1"/>
        <w:rPr>
          <w:rFonts w:eastAsia="Calibri"/>
        </w:rPr>
      </w:pPr>
      <w:bookmarkStart w:id="2" w:name="_Toc10541444"/>
      <w:r>
        <w:rPr>
          <w:rFonts w:eastAsia="Calibri"/>
        </w:rPr>
        <w:lastRenderedPageBreak/>
        <w:t>Objet et domaine d’application</w:t>
      </w:r>
      <w:bookmarkEnd w:id="2"/>
    </w:p>
    <w:p w14:paraId="539DA93F" w14:textId="7B8216A2" w:rsidR="00EF165B" w:rsidRDefault="00EF165B" w:rsidP="00EF165B">
      <w:pPr>
        <w:rPr>
          <w:bCs/>
        </w:rPr>
      </w:pPr>
      <w:r w:rsidRPr="001B623A">
        <w:rPr>
          <w:bCs/>
        </w:rPr>
        <w:t>Cette procédure répond au prérequis</w:t>
      </w:r>
      <w:r w:rsidR="007D6852">
        <w:rPr>
          <w:bCs/>
        </w:rPr>
        <w:t> </w:t>
      </w:r>
      <w:r w:rsidRPr="001B623A">
        <w:rPr>
          <w:bCs/>
        </w:rPr>
        <w:t>P2.2 (Fiabilité, disponibilité) des indicateurs HOP’EN.</w:t>
      </w:r>
    </w:p>
    <w:p w14:paraId="23B2C4B4" w14:textId="2A325CCB" w:rsidR="00E9336F" w:rsidRDefault="00E9336F" w:rsidP="00E9336F">
      <w:pPr>
        <w:autoSpaceDE w:val="0"/>
        <w:autoSpaceDN w:val="0"/>
        <w:adjustRightInd w:val="0"/>
        <w:rPr>
          <w:rFonts w:asciiTheme="minorHAnsi" w:hAnsiTheme="minorHAnsi" w:cs="Arial"/>
          <w:color w:val="C0504D"/>
          <w:szCs w:val="20"/>
        </w:rPr>
      </w:pPr>
      <w:r w:rsidRPr="001B623A">
        <w:rPr>
          <w:rFonts w:cs="Calibri"/>
          <w:szCs w:val="20"/>
        </w:rPr>
        <w:t xml:space="preserve">Le présent document a pour objectif de décrire les éléments mis en place pour assurer la </w:t>
      </w:r>
      <w:r w:rsidR="00884A21">
        <w:rPr>
          <w:rFonts w:cs="Calibri"/>
          <w:szCs w:val="20"/>
        </w:rPr>
        <w:t>mesure</w:t>
      </w:r>
      <w:r w:rsidRPr="001B623A">
        <w:rPr>
          <w:rFonts w:cs="Calibri"/>
          <w:szCs w:val="20"/>
        </w:rPr>
        <w:t xml:space="preserve"> et le calcul du taux de disponibilité des applications sur le </w:t>
      </w:r>
      <w:r w:rsidRPr="001B623A">
        <w:rPr>
          <w:rFonts w:asciiTheme="minorHAnsi" w:hAnsiTheme="minorHAnsi" w:cs="Arial"/>
          <w:color w:val="C0504D"/>
          <w:szCs w:val="20"/>
        </w:rPr>
        <w:t>[Nom établissement de santé].</w:t>
      </w:r>
      <w:r w:rsidRPr="001B623A">
        <w:rPr>
          <w:rFonts w:cs="Calibri"/>
          <w:szCs w:val="20"/>
        </w:rPr>
        <w:t xml:space="preserve"> Les applicatifs concernés par cette exigence sont les applicatifs</w:t>
      </w:r>
      <w:r w:rsidR="00884A21">
        <w:rPr>
          <w:rFonts w:cs="Calibri"/>
          <w:szCs w:val="20"/>
        </w:rPr>
        <w:t xml:space="preserve"> couvrant le périmètre fonctionnel </w:t>
      </w:r>
      <w:r w:rsidRPr="001B623A">
        <w:rPr>
          <w:rFonts w:asciiTheme="minorHAnsi" w:hAnsiTheme="minorHAnsi" w:cs="Arial"/>
          <w:color w:val="C0504D"/>
          <w:szCs w:val="20"/>
        </w:rPr>
        <w:t>[</w:t>
      </w:r>
      <w:r w:rsidR="00884A21">
        <w:rPr>
          <w:rFonts w:asciiTheme="minorHAnsi" w:hAnsiTheme="minorHAnsi" w:cs="Arial"/>
          <w:color w:val="C0504D"/>
          <w:szCs w:val="20"/>
        </w:rPr>
        <w:t>Périmètre fonctionnel ou processus métier outillé</w:t>
      </w:r>
      <w:r w:rsidRPr="001B623A">
        <w:rPr>
          <w:rFonts w:asciiTheme="minorHAnsi" w:hAnsiTheme="minorHAnsi" w:cs="Arial"/>
          <w:color w:val="C0504D"/>
          <w:szCs w:val="20"/>
        </w:rPr>
        <w:t>]</w:t>
      </w:r>
      <w:r w:rsidR="00884A21">
        <w:rPr>
          <w:rFonts w:asciiTheme="minorHAnsi" w:hAnsiTheme="minorHAnsi" w:cs="Arial"/>
          <w:color w:val="C0504D"/>
          <w:szCs w:val="20"/>
        </w:rPr>
        <w:t xml:space="preserve"> : </w:t>
      </w:r>
    </w:p>
    <w:p w14:paraId="691EAE4A" w14:textId="20950FCF" w:rsidR="00884A21" w:rsidRPr="00884A21" w:rsidRDefault="00884A21" w:rsidP="00884A21">
      <w:pPr>
        <w:pStyle w:val="Paragraphedeliste"/>
        <w:numPr>
          <w:ilvl w:val="0"/>
          <w:numId w:val="14"/>
        </w:numPr>
        <w:autoSpaceDE w:val="0"/>
        <w:autoSpaceDN w:val="0"/>
        <w:adjustRightInd w:val="0"/>
        <w:rPr>
          <w:rFonts w:asciiTheme="minorHAnsi" w:hAnsiTheme="minorHAnsi" w:cs="Arial"/>
          <w:color w:val="auto"/>
          <w:szCs w:val="20"/>
        </w:rPr>
      </w:pPr>
      <w:r>
        <w:rPr>
          <w:rFonts w:asciiTheme="minorHAnsi" w:hAnsiTheme="minorHAnsi" w:cs="Arial"/>
          <w:color w:val="C0504D"/>
          <w:szCs w:val="20"/>
        </w:rPr>
        <w:t>[Application/fonctionnalité]</w:t>
      </w:r>
    </w:p>
    <w:p w14:paraId="558DCB9E" w14:textId="77777777" w:rsidR="00884A21" w:rsidRPr="00884A21" w:rsidRDefault="00884A21" w:rsidP="00884A21">
      <w:pPr>
        <w:pStyle w:val="Paragraphedeliste"/>
        <w:numPr>
          <w:ilvl w:val="0"/>
          <w:numId w:val="14"/>
        </w:numPr>
        <w:autoSpaceDE w:val="0"/>
        <w:autoSpaceDN w:val="0"/>
        <w:adjustRightInd w:val="0"/>
        <w:rPr>
          <w:rFonts w:asciiTheme="minorHAnsi" w:hAnsiTheme="minorHAnsi" w:cs="Arial"/>
          <w:color w:val="auto"/>
          <w:szCs w:val="20"/>
        </w:rPr>
      </w:pPr>
      <w:r>
        <w:rPr>
          <w:rFonts w:asciiTheme="minorHAnsi" w:hAnsiTheme="minorHAnsi" w:cs="Arial"/>
          <w:color w:val="C0504D"/>
          <w:szCs w:val="20"/>
        </w:rPr>
        <w:t>[Application/fonctionnalité]</w:t>
      </w:r>
    </w:p>
    <w:p w14:paraId="118C48FA" w14:textId="774BC698" w:rsidR="00884A21" w:rsidRPr="00CF14A8" w:rsidRDefault="00884A21" w:rsidP="00884A21">
      <w:pPr>
        <w:pStyle w:val="Paragraphedeliste"/>
        <w:numPr>
          <w:ilvl w:val="0"/>
          <w:numId w:val="14"/>
        </w:numPr>
        <w:autoSpaceDE w:val="0"/>
        <w:autoSpaceDN w:val="0"/>
        <w:adjustRightInd w:val="0"/>
        <w:rPr>
          <w:rFonts w:asciiTheme="minorHAnsi" w:hAnsiTheme="minorHAnsi" w:cs="Arial"/>
          <w:color w:val="auto"/>
          <w:szCs w:val="20"/>
        </w:rPr>
      </w:pPr>
      <w:r>
        <w:rPr>
          <w:rFonts w:asciiTheme="minorHAnsi" w:hAnsiTheme="minorHAnsi" w:cs="Arial"/>
          <w:color w:val="C0504D"/>
          <w:szCs w:val="20"/>
        </w:rPr>
        <w:t>…</w:t>
      </w:r>
    </w:p>
    <w:p w14:paraId="310EAC0E" w14:textId="77777777" w:rsidR="00CF14A8" w:rsidRPr="00884A21" w:rsidRDefault="00CF14A8" w:rsidP="00CF14A8">
      <w:pPr>
        <w:pStyle w:val="Paragraphedeliste"/>
        <w:autoSpaceDE w:val="0"/>
        <w:autoSpaceDN w:val="0"/>
        <w:adjustRightInd w:val="0"/>
        <w:ind w:left="720"/>
        <w:rPr>
          <w:rFonts w:asciiTheme="minorHAnsi" w:hAnsiTheme="minorHAnsi" w:cs="Arial"/>
          <w:color w:val="auto"/>
          <w:szCs w:val="20"/>
        </w:rPr>
      </w:pPr>
    </w:p>
    <w:p w14:paraId="39331224" w14:textId="0A304DCA" w:rsidR="00CF14A8" w:rsidRPr="00B67DB8" w:rsidRDefault="00CF14A8" w:rsidP="00CF14A8">
      <w:pPr>
        <w:pStyle w:val="Titre1"/>
        <w:rPr>
          <w:rFonts w:eastAsia="Calibri"/>
        </w:rPr>
      </w:pPr>
      <w:bookmarkStart w:id="3" w:name="_Toc10541445"/>
      <w:r>
        <w:rPr>
          <w:rFonts w:eastAsia="Calibri"/>
        </w:rPr>
        <w:t>Responsabilit</w:t>
      </w:r>
      <w:r w:rsidR="007D6852">
        <w:rPr>
          <w:rFonts w:eastAsia="Calibri"/>
        </w:rPr>
        <w:t>é</w:t>
      </w:r>
      <w:r>
        <w:rPr>
          <w:rFonts w:eastAsia="Calibri"/>
        </w:rPr>
        <w:t>s</w:t>
      </w:r>
      <w:bookmarkEnd w:id="3"/>
    </w:p>
    <w:p w14:paraId="436E61C2" w14:textId="038634D1" w:rsidR="00E9336F" w:rsidRDefault="00CF14A8" w:rsidP="00E9336F">
      <w:pPr>
        <w:rPr>
          <w:rFonts w:asciiTheme="minorHAnsi" w:hAnsiTheme="minorHAnsi" w:cs="Arial"/>
        </w:rPr>
      </w:pPr>
      <w:r w:rsidRPr="000D5ED3">
        <w:rPr>
          <w:rFonts w:asciiTheme="minorHAnsi" w:hAnsiTheme="minorHAnsi" w:cs="Arial"/>
          <w:color w:val="C0504D"/>
        </w:rPr>
        <w:t xml:space="preserve"> </w:t>
      </w:r>
      <w:r w:rsidR="00E9336F" w:rsidRPr="000D5ED3">
        <w:rPr>
          <w:rFonts w:asciiTheme="minorHAnsi" w:hAnsiTheme="minorHAnsi" w:cs="Arial"/>
          <w:color w:val="C0504D"/>
        </w:rPr>
        <w:t xml:space="preserve">[Personne responsable] </w:t>
      </w:r>
      <w:r w:rsidR="00E9336F" w:rsidRPr="00915937">
        <w:rPr>
          <w:rFonts w:asciiTheme="minorHAnsi" w:hAnsiTheme="minorHAnsi" w:cs="Arial"/>
        </w:rPr>
        <w:t>est tenu</w:t>
      </w:r>
      <w:r w:rsidR="00E9336F">
        <w:rPr>
          <w:rFonts w:asciiTheme="minorHAnsi" w:hAnsiTheme="minorHAnsi" w:cs="Arial"/>
        </w:rPr>
        <w:t>(e)</w:t>
      </w:r>
      <w:r w:rsidR="00E9336F" w:rsidRPr="00915937">
        <w:rPr>
          <w:rFonts w:asciiTheme="minorHAnsi" w:hAnsiTheme="minorHAnsi" w:cs="Arial"/>
        </w:rPr>
        <w:t xml:space="preserve"> de réaliser la surveillance mentionnée dans ce document et d’avertir les personnes appropriées en cas de dysfonctionnement avéré.</w:t>
      </w:r>
    </w:p>
    <w:p w14:paraId="7CA92292" w14:textId="298F0F97" w:rsidR="00E9336F" w:rsidRDefault="00E9336F" w:rsidP="00E9336F">
      <w:pPr>
        <w:rPr>
          <w:rFonts w:asciiTheme="minorHAnsi" w:hAnsiTheme="minorHAnsi" w:cs="Arial"/>
        </w:rPr>
      </w:pPr>
    </w:p>
    <w:p w14:paraId="2781C5E5" w14:textId="5FE0813D" w:rsidR="00CF14A8" w:rsidRPr="00B67DB8" w:rsidRDefault="00CF14A8" w:rsidP="00CF14A8">
      <w:pPr>
        <w:pStyle w:val="Titre1"/>
        <w:rPr>
          <w:rFonts w:eastAsia="Calibri"/>
        </w:rPr>
      </w:pPr>
      <w:bookmarkStart w:id="4" w:name="_Toc10541446"/>
      <w:r>
        <w:rPr>
          <w:rFonts w:eastAsia="Calibri"/>
        </w:rPr>
        <w:t>D</w:t>
      </w:r>
      <w:r w:rsidR="007D6852">
        <w:rPr>
          <w:rFonts w:eastAsia="Calibri"/>
        </w:rPr>
        <w:t>e</w:t>
      </w:r>
      <w:r>
        <w:rPr>
          <w:rFonts w:eastAsia="Calibri"/>
        </w:rPr>
        <w:t>finition</w:t>
      </w:r>
      <w:bookmarkEnd w:id="4"/>
    </w:p>
    <w:p w14:paraId="3DD49050" w14:textId="185F8206" w:rsidR="00E9336F" w:rsidRPr="002849B6" w:rsidRDefault="00E9336F" w:rsidP="00E9336F">
      <w:pPr>
        <w:rPr>
          <w:rFonts w:cs="Calibri"/>
        </w:rPr>
      </w:pPr>
      <w:r w:rsidRPr="002849B6">
        <w:rPr>
          <w:rFonts w:cs="Calibri"/>
        </w:rPr>
        <w:t>La disponibilité se définit comme l’aptitude d’un dispositif à être en état de fonctionner dans des conditions d</w:t>
      </w:r>
      <w:r w:rsidR="007F2D88">
        <w:rPr>
          <w:rFonts w:cs="Calibri"/>
        </w:rPr>
        <w:t>onnées. Il s’agit ici de</w:t>
      </w:r>
      <w:r w:rsidRPr="002849B6">
        <w:rPr>
          <w:rFonts w:cs="Calibri"/>
        </w:rPr>
        <w:t xml:space="preserve"> disponibilité o</w:t>
      </w:r>
      <w:r w:rsidR="00884A21">
        <w:rPr>
          <w:rFonts w:cs="Calibri"/>
        </w:rPr>
        <w:t>pérationnelle des application</w:t>
      </w:r>
      <w:r w:rsidR="007F2D88">
        <w:rPr>
          <w:rFonts w:cs="Calibri"/>
        </w:rPr>
        <w:t>s</w:t>
      </w:r>
      <w:r w:rsidR="00935781">
        <w:rPr>
          <w:rFonts w:cs="Calibri"/>
        </w:rPr>
        <w:t xml:space="preserve"> et donc </w:t>
      </w:r>
      <w:r w:rsidR="007F2D88">
        <w:rPr>
          <w:rFonts w:cs="Calibri"/>
        </w:rPr>
        <w:t>de</w:t>
      </w:r>
      <w:r w:rsidR="00935781">
        <w:rPr>
          <w:rFonts w:cs="Calibri"/>
        </w:rPr>
        <w:t xml:space="preserve"> la capacité du système à</w:t>
      </w:r>
      <w:r w:rsidR="007F2D88">
        <w:rPr>
          <w:rFonts w:cs="Calibri"/>
        </w:rPr>
        <w:t xml:space="preserve"> </w:t>
      </w:r>
      <w:r w:rsidRPr="002849B6">
        <w:rPr>
          <w:rFonts w:cs="Calibri"/>
        </w:rPr>
        <w:t xml:space="preserve">fournir aux utilisateurs le service attendu. </w:t>
      </w:r>
    </w:p>
    <w:p w14:paraId="1EB12003" w14:textId="7246E488" w:rsidR="00E9336F" w:rsidRPr="002849B6" w:rsidRDefault="00E9336F" w:rsidP="00E9336F">
      <w:pPr>
        <w:rPr>
          <w:rFonts w:asciiTheme="minorHAnsi" w:hAnsiTheme="minorHAnsi" w:cs="Arial"/>
        </w:rPr>
      </w:pPr>
      <w:r w:rsidRPr="002849B6">
        <w:rPr>
          <w:rFonts w:asciiTheme="minorHAnsi" w:hAnsiTheme="minorHAnsi" w:cs="Arial"/>
        </w:rPr>
        <w:t xml:space="preserve">Pour évaluer la disponibilité réelle des applications, il faut pour chacune d’elles, mesurer les temps de non disponibilité, en distinguant les indisponibilités programmées et les </w:t>
      </w:r>
      <w:r w:rsidR="00935781">
        <w:rPr>
          <w:rFonts w:asciiTheme="minorHAnsi" w:hAnsiTheme="minorHAnsi" w:cs="Arial"/>
        </w:rPr>
        <w:t>d</w:t>
      </w:r>
      <w:r w:rsidR="007D6852">
        <w:rPr>
          <w:rFonts w:asciiTheme="minorHAnsi" w:hAnsiTheme="minorHAnsi" w:cs="Arial"/>
        </w:rPr>
        <w:t>y</w:t>
      </w:r>
      <w:r w:rsidR="00935781">
        <w:rPr>
          <w:rFonts w:asciiTheme="minorHAnsi" w:hAnsiTheme="minorHAnsi" w:cs="Arial"/>
        </w:rPr>
        <w:t>sfonctionnements</w:t>
      </w:r>
      <w:r w:rsidRPr="002849B6">
        <w:rPr>
          <w:rFonts w:asciiTheme="minorHAnsi" w:hAnsiTheme="minorHAnsi" w:cs="Arial"/>
        </w:rPr>
        <w:t>.</w:t>
      </w:r>
    </w:p>
    <w:p w14:paraId="0C25C97E" w14:textId="7DD1C6B4" w:rsidR="00E9336F" w:rsidRPr="002849B6" w:rsidRDefault="00E9336F" w:rsidP="00E9336F">
      <w:pPr>
        <w:rPr>
          <w:rFonts w:asciiTheme="minorHAnsi" w:hAnsiTheme="minorHAnsi" w:cs="Arial"/>
        </w:rPr>
      </w:pPr>
      <w:r w:rsidRPr="002849B6">
        <w:rPr>
          <w:rFonts w:asciiTheme="minorHAnsi" w:hAnsiTheme="minorHAnsi" w:cs="Arial"/>
        </w:rPr>
        <w:t>En cas d’indisponibilité programmée ou non programmée, le temps d’indisponibilité correspond à la durée totale entre l’arrêt et la remise à</w:t>
      </w:r>
      <w:r w:rsidR="00935781">
        <w:rPr>
          <w:rFonts w:asciiTheme="minorHAnsi" w:hAnsiTheme="minorHAnsi" w:cs="Arial"/>
        </w:rPr>
        <w:t xml:space="preserve"> disposition de l’application pour les utilisateurs. </w:t>
      </w:r>
    </w:p>
    <w:p w14:paraId="20AF954E" w14:textId="1DADFB84" w:rsidR="00E9336F" w:rsidRDefault="00E9336F" w:rsidP="00E9336F">
      <w:pPr>
        <w:rPr>
          <w:rFonts w:asciiTheme="minorHAnsi" w:hAnsiTheme="minorHAnsi" w:cs="Arial"/>
        </w:rPr>
      </w:pPr>
    </w:p>
    <w:p w14:paraId="15A95468" w14:textId="2AC77A8D" w:rsidR="00CF14A8" w:rsidRPr="00B67DB8" w:rsidRDefault="00CF14A8" w:rsidP="00CF14A8">
      <w:pPr>
        <w:pStyle w:val="Titre1"/>
        <w:rPr>
          <w:rFonts w:eastAsia="Calibri"/>
        </w:rPr>
      </w:pPr>
      <w:bookmarkStart w:id="5" w:name="_Toc10541447"/>
      <w:r>
        <w:rPr>
          <w:rFonts w:eastAsia="Calibri"/>
        </w:rPr>
        <w:t>Description du processus</w:t>
      </w:r>
      <w:bookmarkEnd w:id="5"/>
    </w:p>
    <w:p w14:paraId="62014000" w14:textId="1A43B81B" w:rsidR="00CF14A8" w:rsidRPr="00CF14A8" w:rsidRDefault="00CF14A8" w:rsidP="00CF14A8">
      <w:pPr>
        <w:pStyle w:val="Titre2"/>
        <w:ind w:left="567" w:hanging="431"/>
      </w:pPr>
      <w:bookmarkStart w:id="6" w:name="_Toc10541448"/>
      <w:r>
        <w:t>Périodicité de la surveillance</w:t>
      </w:r>
      <w:bookmarkEnd w:id="6"/>
    </w:p>
    <w:p w14:paraId="439B3E37" w14:textId="77777777" w:rsidR="00E9336F" w:rsidRPr="00D76CBC" w:rsidRDefault="00E9336F" w:rsidP="00E9336F">
      <w:pPr>
        <w:rPr>
          <w:rFonts w:asciiTheme="minorHAnsi" w:hAnsiTheme="minorHAnsi" w:cs="Arial"/>
        </w:rPr>
      </w:pPr>
      <w:r w:rsidRPr="00D76CBC">
        <w:rPr>
          <w:rFonts w:asciiTheme="minorHAnsi" w:hAnsiTheme="minorHAnsi" w:cs="Arial"/>
        </w:rPr>
        <w:t xml:space="preserve">Le taux de disponibilité est </w:t>
      </w:r>
      <w:r>
        <w:rPr>
          <w:rFonts w:asciiTheme="minorHAnsi" w:hAnsiTheme="minorHAnsi" w:cs="Arial"/>
        </w:rPr>
        <w:t xml:space="preserve">actualisé </w:t>
      </w:r>
      <w:r w:rsidRPr="00F21BEF">
        <w:rPr>
          <w:rFonts w:asciiTheme="minorHAnsi" w:hAnsiTheme="minorHAnsi" w:cs="Arial"/>
          <w:color w:val="C00000"/>
        </w:rPr>
        <w:t>[Fréquence d’évaluation].</w:t>
      </w:r>
    </w:p>
    <w:p w14:paraId="51D86535" w14:textId="0C3DEA7A" w:rsidR="00CF14A8" w:rsidRPr="00CF14A8" w:rsidRDefault="00CF14A8" w:rsidP="00CF14A8">
      <w:pPr>
        <w:pStyle w:val="Titre2"/>
        <w:ind w:left="567" w:hanging="431"/>
      </w:pPr>
      <w:bookmarkStart w:id="7" w:name="_Toc10541449"/>
      <w:r>
        <w:t>Objets de la surveillance</w:t>
      </w:r>
      <w:bookmarkEnd w:id="7"/>
    </w:p>
    <w:p w14:paraId="69869361" w14:textId="77777777" w:rsidR="00E9336F" w:rsidRPr="00DD388E" w:rsidRDefault="00E9336F" w:rsidP="00E9336F">
      <w:pPr>
        <w:rPr>
          <w:rFonts w:asciiTheme="minorHAnsi" w:hAnsiTheme="minorHAnsi" w:cs="Arial"/>
        </w:rPr>
      </w:pPr>
      <w:r w:rsidRPr="00DD388E">
        <w:rPr>
          <w:rFonts w:asciiTheme="minorHAnsi" w:hAnsiTheme="minorHAnsi" w:cs="Arial"/>
        </w:rPr>
        <w:t xml:space="preserve">Les applications de niveau </w:t>
      </w:r>
      <w:r>
        <w:rPr>
          <w:rFonts w:asciiTheme="minorHAnsi" w:hAnsiTheme="minorHAnsi" w:cs="Arial"/>
        </w:rPr>
        <w:t xml:space="preserve">de criticité </w:t>
      </w:r>
      <w:r w:rsidRPr="00DD388E">
        <w:rPr>
          <w:rFonts w:asciiTheme="minorHAnsi" w:hAnsiTheme="minorHAnsi" w:cs="Arial"/>
          <w:color w:val="C00000"/>
        </w:rPr>
        <w:t xml:space="preserve">[Niveau(x) de criticité] </w:t>
      </w:r>
      <w:r w:rsidRPr="00DD388E">
        <w:rPr>
          <w:rFonts w:asciiTheme="minorHAnsi" w:hAnsiTheme="minorHAnsi" w:cs="Arial"/>
        </w:rPr>
        <w:t>f</w:t>
      </w:r>
      <w:r>
        <w:rPr>
          <w:rFonts w:asciiTheme="minorHAnsi" w:hAnsiTheme="minorHAnsi" w:cs="Arial"/>
        </w:rPr>
        <w:t>ont l’objet d’une surveillance rapprochée.</w:t>
      </w:r>
    </w:p>
    <w:p w14:paraId="698E7449" w14:textId="36D68219" w:rsidR="00E9336F" w:rsidRPr="00B52B20" w:rsidRDefault="00B52B20" w:rsidP="00B52B20">
      <w:pPr>
        <w:pStyle w:val="Titre2"/>
        <w:ind w:left="567" w:hanging="431"/>
      </w:pPr>
      <w:bookmarkStart w:id="8" w:name="_Toc10541450"/>
      <w:r>
        <w:t>Moyens de surveillance</w:t>
      </w:r>
      <w:bookmarkEnd w:id="8"/>
    </w:p>
    <w:tbl>
      <w:tblPr>
        <w:tblStyle w:val="Grilledutableau"/>
        <w:tblW w:w="0" w:type="auto"/>
        <w:tblLook w:val="04A0" w:firstRow="1" w:lastRow="0" w:firstColumn="1" w:lastColumn="0" w:noHBand="0" w:noVBand="1"/>
      </w:tblPr>
      <w:tblGrid>
        <w:gridCol w:w="9060"/>
      </w:tblGrid>
      <w:tr w:rsidR="00E9336F" w14:paraId="13C5215F" w14:textId="77777777" w:rsidTr="00A370B3">
        <w:tc>
          <w:tcPr>
            <w:tcW w:w="9060" w:type="dxa"/>
          </w:tcPr>
          <w:p w14:paraId="191002BE" w14:textId="5D960B08" w:rsidR="00E9336F" w:rsidRDefault="00E9336F" w:rsidP="00A370B3">
            <w:pPr>
              <w:rPr>
                <w:rFonts w:cstheme="minorHAnsi"/>
                <w:color w:val="8064A2"/>
              </w:rPr>
            </w:pPr>
            <w:r w:rsidRPr="00AE18ED">
              <w:rPr>
                <w:rFonts w:asciiTheme="minorHAnsi" w:hAnsiTheme="minorHAnsi" w:cstheme="minorHAnsi"/>
                <w:color w:val="8064A2"/>
              </w:rPr>
              <w:t xml:space="preserve">Cette section indique pour chaque application </w:t>
            </w:r>
            <w:r>
              <w:rPr>
                <w:rFonts w:cstheme="minorHAnsi"/>
                <w:color w:val="8064A2"/>
              </w:rPr>
              <w:t>évaluée</w:t>
            </w:r>
            <w:r w:rsidRPr="00AE18ED">
              <w:rPr>
                <w:rFonts w:asciiTheme="minorHAnsi" w:hAnsiTheme="minorHAnsi" w:cstheme="minorHAnsi"/>
                <w:color w:val="8064A2"/>
              </w:rPr>
              <w:t xml:space="preserve"> par l’établissement de santé</w:t>
            </w:r>
            <w:r>
              <w:rPr>
                <w:rFonts w:cstheme="minorHAnsi"/>
                <w:color w:val="8064A2"/>
              </w:rPr>
              <w:t xml:space="preserve"> les moyens de mesure et de su</w:t>
            </w:r>
            <w:r w:rsidR="00E632AF">
              <w:rPr>
                <w:rFonts w:cstheme="minorHAnsi"/>
                <w:color w:val="8064A2"/>
              </w:rPr>
              <w:t>r</w:t>
            </w:r>
            <w:r>
              <w:rPr>
                <w:rFonts w:cstheme="minorHAnsi"/>
                <w:color w:val="8064A2"/>
              </w:rPr>
              <w:t>veillance des taux de disponibilité.</w:t>
            </w:r>
          </w:p>
          <w:p w14:paraId="1645EDEC" w14:textId="77777777" w:rsidR="00E9336F" w:rsidRDefault="00E9336F" w:rsidP="00A370B3">
            <w:pPr>
              <w:rPr>
                <w:rFonts w:asciiTheme="minorHAnsi" w:hAnsiTheme="minorHAnsi" w:cs="Arial"/>
                <w:b/>
              </w:rPr>
            </w:pPr>
            <w:r w:rsidRPr="00546C61">
              <w:rPr>
                <w:rFonts w:cstheme="minorHAnsi"/>
                <w:color w:val="8064A2"/>
              </w:rPr>
              <w:t>En cas d’absence d’outil de supervision système, ces temps pourront être calculés de manière manuelle par une personne habilitée. Une procédure sera alors élaborée afin de décrire le processus de mesure manuelle des temps d’indisponibilité.</w:t>
            </w:r>
          </w:p>
        </w:tc>
      </w:tr>
    </w:tbl>
    <w:p w14:paraId="23A1C02D" w14:textId="416D30C5" w:rsidR="00E9336F" w:rsidRPr="00B52B20" w:rsidRDefault="00B52B20" w:rsidP="00B52B20">
      <w:pPr>
        <w:pStyle w:val="Titre2"/>
      </w:pPr>
      <w:bookmarkStart w:id="9" w:name="_Toc10541451"/>
      <w:r>
        <w:lastRenderedPageBreak/>
        <w:t>Collecte</w:t>
      </w:r>
      <w:bookmarkEnd w:id="9"/>
    </w:p>
    <w:tbl>
      <w:tblPr>
        <w:tblStyle w:val="Grilledutableau"/>
        <w:tblW w:w="0" w:type="auto"/>
        <w:tblLook w:val="04A0" w:firstRow="1" w:lastRow="0" w:firstColumn="1" w:lastColumn="0" w:noHBand="0" w:noVBand="1"/>
      </w:tblPr>
      <w:tblGrid>
        <w:gridCol w:w="9060"/>
      </w:tblGrid>
      <w:tr w:rsidR="00E9336F" w14:paraId="7BE4393D" w14:textId="77777777" w:rsidTr="00A370B3">
        <w:tc>
          <w:tcPr>
            <w:tcW w:w="9060" w:type="dxa"/>
          </w:tcPr>
          <w:p w14:paraId="0F5646BB" w14:textId="484A8BAB" w:rsidR="00E9336F" w:rsidRPr="002B5632" w:rsidRDefault="00E9336F" w:rsidP="00A370B3">
            <w:pPr>
              <w:rPr>
                <w:rFonts w:asciiTheme="minorHAnsi" w:hAnsiTheme="minorHAnsi" w:cstheme="minorHAnsi"/>
                <w:color w:val="8064A2"/>
              </w:rPr>
            </w:pPr>
            <w:r w:rsidRPr="00AE18ED">
              <w:rPr>
                <w:rFonts w:asciiTheme="minorHAnsi" w:hAnsiTheme="minorHAnsi" w:cstheme="minorHAnsi"/>
                <w:color w:val="8064A2"/>
              </w:rPr>
              <w:t xml:space="preserve">Cette section indique pour chaque application </w:t>
            </w:r>
            <w:r>
              <w:rPr>
                <w:rFonts w:cstheme="minorHAnsi"/>
                <w:color w:val="8064A2"/>
              </w:rPr>
              <w:t>évaluée</w:t>
            </w:r>
            <w:r w:rsidRPr="00AE18ED">
              <w:rPr>
                <w:rFonts w:asciiTheme="minorHAnsi" w:hAnsiTheme="minorHAnsi" w:cstheme="minorHAnsi"/>
                <w:color w:val="8064A2"/>
              </w:rPr>
              <w:t xml:space="preserve"> par l’établissement de santé</w:t>
            </w:r>
            <w:r>
              <w:rPr>
                <w:rFonts w:cstheme="minorHAnsi"/>
                <w:color w:val="8064A2"/>
              </w:rPr>
              <w:t xml:space="preserve"> les moyens de collecte des informations permettant la su</w:t>
            </w:r>
            <w:r w:rsidR="007D6852">
              <w:rPr>
                <w:rFonts w:cstheme="minorHAnsi"/>
                <w:color w:val="8064A2"/>
              </w:rPr>
              <w:t>rv</w:t>
            </w:r>
            <w:r>
              <w:rPr>
                <w:rFonts w:cstheme="minorHAnsi"/>
                <w:color w:val="8064A2"/>
              </w:rPr>
              <w:t>eillance des taux de disponibilité. Elle explicite également l’analyse effectuée sur les données collectées et le traitement fait de l’information remontée.</w:t>
            </w:r>
          </w:p>
        </w:tc>
      </w:tr>
    </w:tbl>
    <w:p w14:paraId="60668251" w14:textId="75D86BE1" w:rsidR="00B52B20" w:rsidRPr="00B52B20" w:rsidRDefault="00B52B20" w:rsidP="00B52B20">
      <w:pPr>
        <w:pStyle w:val="Titre2"/>
      </w:pPr>
      <w:bookmarkStart w:id="10" w:name="_Toc10541452"/>
      <w:r>
        <w:t>Calculs du taux de disponibilité des applications</w:t>
      </w:r>
      <w:bookmarkEnd w:id="10"/>
    </w:p>
    <w:p w14:paraId="78E998FB" w14:textId="77777777" w:rsidR="00E9336F" w:rsidRPr="000A6AD0" w:rsidRDefault="00E9336F" w:rsidP="00E9336F">
      <w:pPr>
        <w:rPr>
          <w:rFonts w:asciiTheme="minorHAnsi" w:hAnsiTheme="minorHAnsi" w:cs="Arial"/>
        </w:rPr>
      </w:pPr>
      <w:r w:rsidRPr="000A6AD0">
        <w:rPr>
          <w:rFonts w:asciiTheme="minorHAnsi" w:hAnsiTheme="minorHAnsi" w:cs="Arial"/>
        </w:rPr>
        <w:t xml:space="preserve">Le taux d’indisponibilité est calculé (avec une approximation suffisante) à partir de la formule suivante : </w:t>
      </w:r>
    </w:p>
    <w:p w14:paraId="349ED41D" w14:textId="2FEF6752" w:rsidR="00E9336F" w:rsidRPr="000A6AD0" w:rsidRDefault="00E9336F" w:rsidP="00E9336F">
      <w:pPr>
        <w:numPr>
          <w:ilvl w:val="0"/>
          <w:numId w:val="10"/>
        </w:numPr>
        <w:ind w:left="567" w:hanging="283"/>
        <w:rPr>
          <w:rFonts w:asciiTheme="minorHAnsi" w:hAnsiTheme="minorHAnsi" w:cs="Arial"/>
          <w:b/>
        </w:rPr>
      </w:pPr>
      <w:r w:rsidRPr="000A6AD0">
        <w:rPr>
          <w:rFonts w:asciiTheme="minorHAnsi" w:hAnsiTheme="minorHAnsi" w:cs="Arial"/>
          <w:b/>
        </w:rPr>
        <w:t xml:space="preserve">Disponibilité = (1 – temps d’indisponibilité </w:t>
      </w:r>
      <w:r w:rsidR="006672C5">
        <w:rPr>
          <w:rFonts w:asciiTheme="minorHAnsi" w:hAnsiTheme="minorHAnsi" w:cs="Arial"/>
          <w:b/>
        </w:rPr>
        <w:t>en minutes</w:t>
      </w:r>
      <w:r w:rsidRPr="000A6AD0">
        <w:rPr>
          <w:rFonts w:asciiTheme="minorHAnsi" w:hAnsiTheme="minorHAnsi" w:cs="Arial"/>
          <w:b/>
        </w:rPr>
        <w:t>/temps de la mesure</w:t>
      </w:r>
      <w:r w:rsidR="006672C5">
        <w:rPr>
          <w:rFonts w:asciiTheme="minorHAnsi" w:hAnsiTheme="minorHAnsi" w:cs="Arial"/>
          <w:b/>
        </w:rPr>
        <w:t xml:space="preserve"> en minutes) x 100</w:t>
      </w:r>
    </w:p>
    <w:p w14:paraId="0A672E18" w14:textId="36C3F106" w:rsidR="00B52B20" w:rsidRPr="00B52B20" w:rsidRDefault="00B52B20" w:rsidP="00B52B20">
      <w:pPr>
        <w:pStyle w:val="Titre2"/>
      </w:pPr>
      <w:bookmarkStart w:id="11" w:name="_Toc10541453"/>
      <w:r>
        <w:t>Définition des valeurs cibles</w:t>
      </w:r>
      <w:bookmarkEnd w:id="11"/>
    </w:p>
    <w:p w14:paraId="23DD72FD" w14:textId="77777777"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Cette section indique pour chaque application exploitée par l’établissement de santé son niveau de disponibilité et si celle-ci est externalisée ou non. Les applications sont organisées dans le tableau ci-dessous par domaine fonctionnel. Les informations suivantes seront notamment renseignées dans le tableau ci-dessous :</w:t>
      </w:r>
    </w:p>
    <w:p w14:paraId="0191121B" w14:textId="11D259D7"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Domaine : nom du domaine fonctionnel auquel appartient l’application décrite</w:t>
      </w:r>
      <w:r w:rsidR="007D6852">
        <w:rPr>
          <w:rFonts w:asciiTheme="minorHAnsi" w:hAnsiTheme="minorHAnsi" w:cstheme="minorHAnsi"/>
          <w:color w:val="8064A2"/>
        </w:rPr>
        <w:t> ;</w:t>
      </w:r>
    </w:p>
    <w:p w14:paraId="35704025" w14:textId="1E16B4C1"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Fonctionnalité : nom de la fonctionnalité à laquelle appartient l’application décrite ;</w:t>
      </w:r>
    </w:p>
    <w:p w14:paraId="2E5996F9" w14:textId="57B2D115"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Application : nom de l’application décrite ;</w:t>
      </w:r>
    </w:p>
    <w:p w14:paraId="3E0190FE" w14:textId="226C7BE0"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w:t>
      </w:r>
      <w:r w:rsidR="007D6852">
        <w:rPr>
          <w:rFonts w:asciiTheme="minorHAnsi" w:hAnsiTheme="minorHAnsi" w:cstheme="minorHAnsi"/>
          <w:color w:val="8064A2"/>
        </w:rPr>
        <w:t>É</w:t>
      </w:r>
      <w:r w:rsidRPr="00AE18ED">
        <w:rPr>
          <w:rFonts w:asciiTheme="minorHAnsi" w:hAnsiTheme="minorHAnsi" w:cstheme="minorHAnsi"/>
          <w:color w:val="8064A2"/>
        </w:rPr>
        <w:t>diteur : nom de l’éditeur de l’application décrite ;</w:t>
      </w:r>
    </w:p>
    <w:p w14:paraId="5D244580" w14:textId="0B37DCB5" w:rsidR="00E9336F" w:rsidRPr="00AE18ED" w:rsidRDefault="00E9336F" w:rsidP="00E9336F">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Besoin en disponibilité : besoin en disponibilité de l’application décrite sur une échelle de 1 à 4 (cf. fiche pratique</w:t>
      </w:r>
      <w:r w:rsidR="007D6852">
        <w:rPr>
          <w:rFonts w:asciiTheme="minorHAnsi" w:hAnsiTheme="minorHAnsi" w:cstheme="minorHAnsi"/>
          <w:color w:val="8064A2"/>
        </w:rPr>
        <w:t> </w:t>
      </w:r>
      <w:r w:rsidRPr="00AE18ED">
        <w:rPr>
          <w:rFonts w:asciiTheme="minorHAnsi" w:hAnsiTheme="minorHAnsi" w:cstheme="minorHAnsi"/>
          <w:color w:val="8064A2"/>
        </w:rPr>
        <w:t>4 du présent document)</w:t>
      </w:r>
      <w:r w:rsidR="007D6852">
        <w:rPr>
          <w:rFonts w:asciiTheme="minorHAnsi" w:hAnsiTheme="minorHAnsi" w:cstheme="minorHAnsi"/>
          <w:color w:val="8064A2"/>
        </w:rPr>
        <w:t> </w:t>
      </w:r>
      <w:r w:rsidRPr="00AE18ED">
        <w:rPr>
          <w:rFonts w:asciiTheme="minorHAnsi" w:hAnsiTheme="minorHAnsi" w:cstheme="minorHAnsi"/>
          <w:color w:val="8064A2"/>
        </w:rPr>
        <w:t>;</w:t>
      </w:r>
    </w:p>
    <w:p w14:paraId="538B288C" w14:textId="3844B8B2" w:rsidR="00E9336F" w:rsidRPr="00AE18ED" w:rsidRDefault="00E9336F"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AE18ED">
        <w:rPr>
          <w:rFonts w:asciiTheme="minorHAnsi" w:hAnsiTheme="minorHAnsi" w:cstheme="minorHAnsi"/>
          <w:color w:val="8064A2"/>
        </w:rPr>
        <w:t xml:space="preserve">   </w:t>
      </w:r>
      <w:r w:rsidR="007D6852">
        <w:rPr>
          <w:rFonts w:asciiTheme="minorHAnsi" w:hAnsiTheme="minorHAnsi" w:cstheme="minorHAnsi"/>
          <w:color w:val="8064A2"/>
        </w:rPr>
        <w:t>–</w:t>
      </w:r>
      <w:r w:rsidRPr="00AE18ED">
        <w:rPr>
          <w:rFonts w:asciiTheme="minorHAnsi" w:hAnsiTheme="minorHAnsi" w:cstheme="minorHAnsi"/>
          <w:color w:val="8064A2"/>
        </w:rPr>
        <w:t xml:space="preserve"> Criticité : niveau de criticité pour l’application décrite (Faible/Significatif/Important/Critique) ;</w:t>
      </w:r>
    </w:p>
    <w:p w14:paraId="1C9F7607" w14:textId="0443F98B" w:rsidR="00E9336F" w:rsidRPr="00AE18ED" w:rsidRDefault="007D6852"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Pr>
          <w:rFonts w:asciiTheme="minorHAnsi" w:hAnsiTheme="minorHAnsi" w:cstheme="minorHAnsi"/>
          <w:color w:val="8064A2"/>
        </w:rPr>
        <w:t>–</w:t>
      </w:r>
      <w:r w:rsidR="00E9336F" w:rsidRPr="00AE18ED">
        <w:rPr>
          <w:rFonts w:asciiTheme="minorHAnsi" w:hAnsiTheme="minorHAnsi" w:cstheme="minorHAnsi"/>
          <w:color w:val="8064A2"/>
        </w:rPr>
        <w:t xml:space="preserve"> Cible : taux de disponibilité cible pour l’application décrite ;</w:t>
      </w:r>
    </w:p>
    <w:p w14:paraId="2C7FA4FD" w14:textId="41BFD58F" w:rsidR="00E9336F" w:rsidRPr="00AE18ED" w:rsidRDefault="007D6852"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Pr>
          <w:rFonts w:asciiTheme="minorHAnsi" w:hAnsiTheme="minorHAnsi" w:cstheme="minorHAnsi"/>
          <w:color w:val="8064A2"/>
        </w:rPr>
        <w:t>–</w:t>
      </w:r>
      <w:r w:rsidR="00E9336F" w:rsidRPr="00AE18ED">
        <w:rPr>
          <w:rFonts w:asciiTheme="minorHAnsi" w:hAnsiTheme="minorHAnsi" w:cstheme="minorHAnsi"/>
          <w:color w:val="8064A2"/>
        </w:rPr>
        <w:t xml:space="preserve"> Externalisation : indiquer si l’application décrite est externalisée ou non (Oui/Non)</w:t>
      </w:r>
    </w:p>
    <w:p w14:paraId="37E94B76" w14:textId="77777777" w:rsidR="00E9336F" w:rsidRPr="00AE18ED" w:rsidRDefault="00E9336F"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AE18ED">
        <w:rPr>
          <w:rFonts w:asciiTheme="minorHAnsi" w:hAnsiTheme="minorHAnsi" w:cstheme="minorHAnsi"/>
          <w:color w:val="8064A2"/>
        </w:rPr>
        <w:t>Une illustration est proposée ci-dessous afin d’aider l’établissement à renseigner le tableau.</w:t>
      </w:r>
    </w:p>
    <w:p w14:paraId="0C00C7A3" w14:textId="6E2BB454" w:rsidR="00E9336F" w:rsidRPr="00AE18ED" w:rsidRDefault="00E9336F"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szCs w:val="20"/>
        </w:rPr>
      </w:pPr>
      <w:r w:rsidRPr="00AE18ED">
        <w:rPr>
          <w:rFonts w:asciiTheme="minorHAnsi" w:hAnsiTheme="minorHAnsi" w:cstheme="minorHAnsi"/>
          <w:color w:val="8064A2"/>
        </w:rPr>
        <w:t xml:space="preserve">L’établissement de santé pourra par ailleurs s’appuyer sur les </w:t>
      </w:r>
      <w:r w:rsidRPr="00AE18ED">
        <w:rPr>
          <w:rFonts w:asciiTheme="minorHAnsi" w:hAnsiTheme="minorHAnsi" w:cstheme="minorHAnsi"/>
          <w:color w:val="8064A2"/>
          <w:szCs w:val="20"/>
        </w:rPr>
        <w:t xml:space="preserve">travaux qui auront été menés dans le cadre du programme </w:t>
      </w:r>
      <w:r w:rsidR="006C6631">
        <w:rPr>
          <w:rFonts w:asciiTheme="minorHAnsi" w:hAnsiTheme="minorHAnsi" w:cstheme="minorHAnsi"/>
          <w:color w:val="8064A2"/>
          <w:szCs w:val="20"/>
        </w:rPr>
        <w:t>HOP’EN</w:t>
      </w:r>
      <w:r w:rsidRPr="00AE18ED">
        <w:rPr>
          <w:rFonts w:asciiTheme="minorHAnsi" w:hAnsiTheme="minorHAnsi" w:cstheme="minorHAnsi"/>
          <w:color w:val="8064A2"/>
          <w:szCs w:val="20"/>
        </w:rPr>
        <w:t xml:space="preserve"> sur la mesure du taux de disponibilité des applications pour compléter ce tableau </w:t>
      </w:r>
      <w:r w:rsidRPr="00AE18ED">
        <w:rPr>
          <w:rFonts w:asciiTheme="minorHAnsi" w:hAnsiTheme="minorHAnsi" w:cstheme="minorHAnsi"/>
          <w:i/>
          <w:color w:val="8064A2"/>
          <w:szCs w:val="20"/>
        </w:rPr>
        <w:t>(</w:t>
      </w:r>
      <w:r w:rsidR="007D6852">
        <w:rPr>
          <w:rFonts w:asciiTheme="minorHAnsi" w:hAnsiTheme="minorHAnsi" w:cstheme="minorHAnsi"/>
          <w:i/>
          <w:color w:val="8064A2"/>
          <w:szCs w:val="20"/>
        </w:rPr>
        <w:t>c.-à-d</w:t>
      </w:r>
      <w:r w:rsidRPr="00AE18ED">
        <w:rPr>
          <w:rFonts w:asciiTheme="minorHAnsi" w:hAnsiTheme="minorHAnsi" w:cstheme="minorHAnsi"/>
          <w:i/>
          <w:color w:val="8064A2"/>
          <w:szCs w:val="20"/>
        </w:rPr>
        <w:t>. indicateur</w:t>
      </w:r>
      <w:r w:rsidR="007D6852">
        <w:rPr>
          <w:rFonts w:asciiTheme="minorHAnsi" w:hAnsiTheme="minorHAnsi" w:cstheme="minorHAnsi"/>
          <w:i/>
          <w:color w:val="8064A2"/>
          <w:szCs w:val="20"/>
        </w:rPr>
        <w:t> </w:t>
      </w:r>
      <w:r w:rsidRPr="00AE18ED">
        <w:rPr>
          <w:rFonts w:asciiTheme="minorHAnsi" w:hAnsiTheme="minorHAnsi" w:cstheme="minorHAnsi"/>
          <w:i/>
          <w:color w:val="8064A2"/>
          <w:szCs w:val="20"/>
        </w:rPr>
        <w:t>P2.2. Définition d’un taux de disponibilité cible des applicatifs et mise en œuvre d’une évaluation de ce taux)</w:t>
      </w:r>
      <w:r w:rsidRPr="00AE18ED">
        <w:rPr>
          <w:rFonts w:asciiTheme="minorHAnsi" w:hAnsiTheme="minorHAnsi" w:cstheme="minorHAnsi"/>
          <w:color w:val="8064A2"/>
          <w:szCs w:val="20"/>
        </w:rPr>
        <w:t>.</w:t>
      </w:r>
    </w:p>
    <w:p w14:paraId="14F75C8F" w14:textId="77777777" w:rsidR="00E9336F" w:rsidRPr="00AE18ED" w:rsidRDefault="00E9336F" w:rsidP="00E9336F">
      <w:pPr>
        <w:pBdr>
          <w:top w:val="single" w:sz="4" w:space="1" w:color="auto"/>
          <w:left w:val="single" w:sz="4" w:space="4" w:color="auto"/>
          <w:bottom w:val="single" w:sz="4" w:space="6" w:color="auto"/>
          <w:right w:val="single" w:sz="4" w:space="4" w:color="auto"/>
        </w:pBdr>
        <w:rPr>
          <w:rFonts w:ascii="Arial" w:hAnsi="Arial" w:cs="Arial"/>
          <w:b/>
          <w:color w:val="8064A2"/>
        </w:rPr>
      </w:pPr>
    </w:p>
    <w:p w14:paraId="70A69118" w14:textId="77777777" w:rsidR="00E9336F" w:rsidRPr="00AE18ED" w:rsidRDefault="00E9336F"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AE18ED">
        <w:rPr>
          <w:rFonts w:asciiTheme="minorHAnsi" w:hAnsiTheme="minorHAnsi" w:cstheme="minorHAnsi"/>
          <w:color w:val="8064A2"/>
        </w:rPr>
        <w:t>Enfin, il pourra être ajouté dans la présente section toute information relative aux applications exploitées qui sera jugée pertinente par l’établissement de santé.</w:t>
      </w:r>
    </w:p>
    <w:p w14:paraId="411939EF" w14:textId="77777777" w:rsidR="00E9336F" w:rsidRPr="00AE18ED" w:rsidRDefault="00E9336F" w:rsidP="00E9336F">
      <w:pPr>
        <w:rPr>
          <w:rFonts w:asciiTheme="minorHAnsi" w:hAnsiTheme="minorHAnsi" w:cstheme="minorHAnsi"/>
          <w:i/>
          <w:color w:val="C0504D"/>
          <w:szCs w:val="20"/>
        </w:rPr>
      </w:pPr>
    </w:p>
    <w:p w14:paraId="7FD0552B" w14:textId="77777777" w:rsidR="00E9336F" w:rsidRPr="00AE18ED" w:rsidRDefault="00E9336F" w:rsidP="00E9336F">
      <w:pPr>
        <w:rPr>
          <w:rFonts w:asciiTheme="minorHAnsi" w:hAnsiTheme="minorHAnsi" w:cstheme="minorHAnsi"/>
          <w:szCs w:val="20"/>
        </w:rPr>
      </w:pPr>
      <w:r w:rsidRPr="00AE18ED">
        <w:rPr>
          <w:rFonts w:asciiTheme="minorHAnsi" w:hAnsiTheme="minorHAnsi" w:cstheme="minorHAnsi"/>
          <w:i/>
          <w:color w:val="C0504D"/>
          <w:szCs w:val="20"/>
        </w:rPr>
        <w:t>[Indiquer le nom de l’établissement de santé]</w:t>
      </w:r>
      <w:r w:rsidRPr="00AE18ED">
        <w:rPr>
          <w:rFonts w:asciiTheme="minorHAnsi" w:hAnsiTheme="minorHAnsi" w:cstheme="minorHAnsi"/>
          <w:b/>
          <w:i/>
          <w:color w:val="C0504D"/>
          <w:szCs w:val="20"/>
        </w:rPr>
        <w:t xml:space="preserve"> </w:t>
      </w:r>
      <w:r w:rsidRPr="00AE18ED">
        <w:rPr>
          <w:rFonts w:asciiTheme="minorHAnsi" w:hAnsiTheme="minorHAnsi" w:cstheme="minorHAnsi"/>
          <w:szCs w:val="20"/>
        </w:rPr>
        <w:t>exploite les applications</w:t>
      </w:r>
      <w:r>
        <w:rPr>
          <w:rFonts w:asciiTheme="minorHAnsi" w:hAnsiTheme="minorHAnsi" w:cstheme="minorHAnsi"/>
          <w:szCs w:val="20"/>
        </w:rPr>
        <w:t xml:space="preserve"> </w:t>
      </w:r>
      <w:r w:rsidRPr="00AE18ED">
        <w:rPr>
          <w:rFonts w:asciiTheme="minorHAnsi" w:hAnsiTheme="minorHAnsi" w:cstheme="minorHAnsi"/>
          <w:szCs w:val="20"/>
        </w:rPr>
        <w:t xml:space="preserve">listées dans le tableau ci-dessous. Pour chacune de ces applications, classées par domaine fonctionnel, sont précisés le besoin de disponibilité et </w:t>
      </w:r>
      <w:r>
        <w:rPr>
          <w:rFonts w:asciiTheme="minorHAnsi" w:hAnsiTheme="minorHAnsi" w:cstheme="minorHAnsi"/>
          <w:szCs w:val="20"/>
        </w:rPr>
        <w:t>le taux de disponibilité cible</w:t>
      </w:r>
      <w:r w:rsidRPr="00AE18ED">
        <w:rPr>
          <w:rFonts w:asciiTheme="minorHAnsi" w:hAnsiTheme="minorHAnsi" w:cstheme="minorHAnsi"/>
          <w:szCs w:val="20"/>
        </w:rPr>
        <w:t xml:space="preserve"> de celle-ci. </w:t>
      </w:r>
    </w:p>
    <w:p w14:paraId="76606088" w14:textId="77777777" w:rsidR="00E9336F" w:rsidRPr="00AE18ED" w:rsidRDefault="00E9336F" w:rsidP="00E9336F">
      <w:pPr>
        <w:rPr>
          <w:rFonts w:asciiTheme="minorHAnsi" w:hAnsiTheme="minorHAnsi" w:cstheme="minorHAnsi"/>
          <w:szCs w:val="20"/>
        </w:rPr>
      </w:pPr>
    </w:p>
    <w:p w14:paraId="6A6442CE" w14:textId="77777777" w:rsidR="00E9336F" w:rsidRPr="00AE18ED" w:rsidRDefault="00E9336F" w:rsidP="00E9336F">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AE18ED">
        <w:rPr>
          <w:rFonts w:asciiTheme="minorHAnsi" w:hAnsiTheme="minorHAnsi" w:cstheme="minorHAnsi"/>
          <w:color w:val="8064A2"/>
        </w:rPr>
        <w:t xml:space="preserve">Les domaines fonctionnels indiqués dans le tableau ci-dessous sont ceux utilisés dans l’observatoire des Systèmes d’Information Hospitaliers oSIS. </w:t>
      </w:r>
    </w:p>
    <w:p w14:paraId="2363CD5A" w14:textId="77777777" w:rsidR="00E9336F" w:rsidRPr="00AE18ED" w:rsidRDefault="00E9336F" w:rsidP="00E9336F">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276"/>
        <w:gridCol w:w="1134"/>
        <w:gridCol w:w="1701"/>
        <w:gridCol w:w="850"/>
        <w:gridCol w:w="1559"/>
      </w:tblGrid>
      <w:tr w:rsidR="00E632AF" w:rsidRPr="00AE18ED" w14:paraId="39BAA478" w14:textId="77777777" w:rsidTr="00E632AF">
        <w:trPr>
          <w:trHeight w:val="227"/>
        </w:trPr>
        <w:tc>
          <w:tcPr>
            <w:tcW w:w="1413" w:type="dxa"/>
            <w:shd w:val="clear" w:color="auto" w:fill="E5DFEC"/>
            <w:vAlign w:val="center"/>
          </w:tcPr>
          <w:p w14:paraId="46C9BA7B" w14:textId="77777777" w:rsidR="00E632AF" w:rsidRPr="00AE18ED" w:rsidRDefault="00E632AF" w:rsidP="00A370B3">
            <w:pPr>
              <w:spacing w:before="120"/>
              <w:jc w:val="center"/>
              <w:rPr>
                <w:rFonts w:asciiTheme="minorHAnsi" w:hAnsiTheme="minorHAnsi" w:cs="Arial"/>
                <w:color w:val="1F497D"/>
                <w:szCs w:val="20"/>
                <w:lang w:val="en-US" w:bidi="en-US"/>
              </w:rPr>
            </w:pPr>
            <w:r w:rsidRPr="00AE18ED">
              <w:rPr>
                <w:rFonts w:asciiTheme="minorHAnsi" w:hAnsiTheme="minorHAnsi" w:cs="Arial"/>
                <w:b/>
                <w:smallCaps/>
                <w:color w:val="1F497D"/>
                <w:szCs w:val="20"/>
                <w:lang w:val="en-US" w:bidi="en-US"/>
              </w:rPr>
              <w:lastRenderedPageBreak/>
              <w:t xml:space="preserve">Domaine </w:t>
            </w:r>
          </w:p>
        </w:tc>
        <w:tc>
          <w:tcPr>
            <w:tcW w:w="1134" w:type="dxa"/>
            <w:shd w:val="clear" w:color="auto" w:fill="E5DFEC"/>
            <w:vAlign w:val="center"/>
          </w:tcPr>
          <w:p w14:paraId="4403D0C8" w14:textId="77777777" w:rsidR="00E632AF" w:rsidRPr="00AE18ED" w:rsidRDefault="00E632AF" w:rsidP="00A370B3">
            <w:pPr>
              <w:spacing w:before="120"/>
              <w:jc w:val="center"/>
              <w:rPr>
                <w:rFonts w:asciiTheme="minorHAnsi" w:hAnsiTheme="minorHAnsi" w:cs="Arial"/>
                <w:color w:val="1F497D"/>
                <w:szCs w:val="20"/>
                <w:lang w:val="en-US" w:bidi="en-US"/>
              </w:rPr>
            </w:pPr>
            <w:r w:rsidRPr="00AE18ED">
              <w:rPr>
                <w:rFonts w:asciiTheme="minorHAnsi" w:hAnsiTheme="minorHAnsi" w:cs="Arial"/>
                <w:b/>
                <w:smallCaps/>
                <w:color w:val="1F497D"/>
                <w:szCs w:val="20"/>
                <w:lang w:val="en-US" w:bidi="en-US"/>
              </w:rPr>
              <w:t>Fonctionnalité</w:t>
            </w:r>
          </w:p>
        </w:tc>
        <w:tc>
          <w:tcPr>
            <w:tcW w:w="1276" w:type="dxa"/>
            <w:shd w:val="clear" w:color="auto" w:fill="E5DFEC"/>
            <w:vAlign w:val="center"/>
          </w:tcPr>
          <w:p w14:paraId="616D692A" w14:textId="77777777" w:rsidR="00E632AF" w:rsidRPr="00AE18ED" w:rsidRDefault="00E632AF" w:rsidP="00A370B3">
            <w:pPr>
              <w:spacing w:before="120"/>
              <w:jc w:val="center"/>
              <w:rPr>
                <w:rFonts w:asciiTheme="minorHAnsi" w:hAnsiTheme="minorHAnsi" w:cs="Arial"/>
                <w:color w:val="1F497D"/>
                <w:szCs w:val="20"/>
                <w:lang w:val="en-US" w:bidi="en-US"/>
              </w:rPr>
            </w:pPr>
            <w:r w:rsidRPr="00AE18ED">
              <w:rPr>
                <w:rFonts w:asciiTheme="minorHAnsi" w:hAnsiTheme="minorHAnsi" w:cs="Arial"/>
                <w:b/>
                <w:smallCaps/>
                <w:color w:val="1F497D"/>
                <w:szCs w:val="20"/>
                <w:lang w:val="en-US" w:bidi="en-US"/>
              </w:rPr>
              <w:t>Application</w:t>
            </w:r>
          </w:p>
        </w:tc>
        <w:tc>
          <w:tcPr>
            <w:tcW w:w="1134" w:type="dxa"/>
            <w:shd w:val="clear" w:color="auto" w:fill="E5DFEC"/>
            <w:vAlign w:val="center"/>
          </w:tcPr>
          <w:p w14:paraId="3D68484D" w14:textId="5A5BA23C" w:rsidR="00E632AF" w:rsidRPr="00AE18ED" w:rsidRDefault="007D6852" w:rsidP="00A370B3">
            <w:pPr>
              <w:spacing w:before="120"/>
              <w:jc w:val="center"/>
              <w:rPr>
                <w:rFonts w:asciiTheme="minorHAnsi" w:hAnsiTheme="minorHAnsi" w:cs="Arial"/>
                <w:color w:val="1F497D"/>
                <w:szCs w:val="20"/>
                <w:lang w:val="en-US" w:bidi="en-US"/>
              </w:rPr>
            </w:pPr>
            <w:r>
              <w:rPr>
                <w:rFonts w:asciiTheme="minorHAnsi" w:hAnsiTheme="minorHAnsi" w:cs="Arial"/>
                <w:b/>
                <w:smallCaps/>
                <w:color w:val="1F497D"/>
                <w:szCs w:val="20"/>
                <w:lang w:val="en-US" w:bidi="en-US"/>
              </w:rPr>
              <w:t>É</w:t>
            </w:r>
            <w:r w:rsidR="00E632AF" w:rsidRPr="00AE18ED">
              <w:rPr>
                <w:rFonts w:asciiTheme="minorHAnsi" w:hAnsiTheme="minorHAnsi" w:cs="Arial"/>
                <w:b/>
                <w:smallCaps/>
                <w:color w:val="1F497D"/>
                <w:szCs w:val="20"/>
                <w:lang w:val="en-US" w:bidi="en-US"/>
              </w:rPr>
              <w:t>diteur</w:t>
            </w:r>
          </w:p>
        </w:tc>
        <w:tc>
          <w:tcPr>
            <w:tcW w:w="1701" w:type="dxa"/>
            <w:shd w:val="clear" w:color="auto" w:fill="E5DFEC"/>
            <w:vAlign w:val="center"/>
          </w:tcPr>
          <w:p w14:paraId="3DBBEF72" w14:textId="6236F31E" w:rsidR="00E632AF" w:rsidRDefault="00E632AF" w:rsidP="00A370B3">
            <w:pPr>
              <w:spacing w:before="120"/>
              <w:jc w:val="center"/>
              <w:rPr>
                <w:rFonts w:asciiTheme="minorHAnsi" w:hAnsiTheme="minorHAnsi" w:cs="Arial"/>
                <w:b/>
                <w:smallCaps/>
                <w:color w:val="1F497D"/>
                <w:szCs w:val="20"/>
                <w:lang w:val="en-US" w:bidi="en-US"/>
              </w:rPr>
            </w:pPr>
            <w:r w:rsidRPr="00AE18ED">
              <w:rPr>
                <w:rFonts w:asciiTheme="minorHAnsi" w:hAnsiTheme="minorHAnsi" w:cs="Arial"/>
                <w:b/>
                <w:smallCaps/>
                <w:color w:val="1F497D"/>
                <w:szCs w:val="20"/>
                <w:lang w:val="en-US" w:bidi="en-US"/>
              </w:rPr>
              <w:t>Besoin en Disponibilité</w:t>
            </w:r>
          </w:p>
          <w:p w14:paraId="7A784220" w14:textId="4C7EF64E" w:rsidR="00E632AF" w:rsidRPr="00AE18ED" w:rsidRDefault="00E632AF" w:rsidP="00A370B3">
            <w:pPr>
              <w:spacing w:before="120"/>
              <w:jc w:val="center"/>
              <w:rPr>
                <w:rFonts w:asciiTheme="minorHAnsi" w:hAnsiTheme="minorHAnsi" w:cs="Arial"/>
                <w:b/>
                <w:smallCaps/>
                <w:color w:val="1F497D"/>
                <w:szCs w:val="20"/>
                <w:lang w:val="en-US" w:bidi="en-US"/>
              </w:rPr>
            </w:pPr>
            <w:r w:rsidRPr="00AE18ED">
              <w:rPr>
                <w:rFonts w:asciiTheme="minorHAnsi" w:hAnsiTheme="minorHAnsi" w:cs="Arial"/>
                <w:b/>
                <w:smallCaps/>
                <w:color w:val="1F497D"/>
                <w:szCs w:val="20"/>
                <w:lang w:val="en-US" w:bidi="en-US"/>
              </w:rPr>
              <w:t>Criticité</w:t>
            </w:r>
          </w:p>
        </w:tc>
        <w:tc>
          <w:tcPr>
            <w:tcW w:w="850" w:type="dxa"/>
            <w:shd w:val="clear" w:color="auto" w:fill="E5DFEC"/>
            <w:vAlign w:val="center"/>
          </w:tcPr>
          <w:p w14:paraId="728DB138" w14:textId="77777777" w:rsidR="00E632AF" w:rsidRPr="00AE18ED" w:rsidRDefault="00E632AF" w:rsidP="00A370B3">
            <w:pPr>
              <w:spacing w:before="120"/>
              <w:jc w:val="center"/>
              <w:rPr>
                <w:rFonts w:asciiTheme="minorHAnsi" w:hAnsiTheme="minorHAnsi" w:cs="Arial"/>
                <w:color w:val="1F497D"/>
                <w:szCs w:val="20"/>
                <w:lang w:val="en-US" w:bidi="en-US"/>
              </w:rPr>
            </w:pPr>
            <w:r w:rsidRPr="00AE18ED">
              <w:rPr>
                <w:rFonts w:asciiTheme="minorHAnsi" w:hAnsiTheme="minorHAnsi" w:cs="Arial"/>
                <w:b/>
                <w:smallCaps/>
                <w:color w:val="1F497D"/>
                <w:szCs w:val="20"/>
                <w:lang w:val="en-US" w:bidi="en-US"/>
              </w:rPr>
              <w:t>Cible</w:t>
            </w:r>
          </w:p>
        </w:tc>
        <w:tc>
          <w:tcPr>
            <w:tcW w:w="1559" w:type="dxa"/>
            <w:shd w:val="clear" w:color="auto" w:fill="E5DFEC"/>
            <w:vAlign w:val="center"/>
          </w:tcPr>
          <w:p w14:paraId="40D4AB41" w14:textId="77777777" w:rsidR="00E632AF" w:rsidRPr="00AE18ED" w:rsidRDefault="00E632AF" w:rsidP="00A370B3">
            <w:pPr>
              <w:spacing w:before="120"/>
              <w:jc w:val="center"/>
              <w:rPr>
                <w:rFonts w:asciiTheme="minorHAnsi" w:hAnsiTheme="minorHAnsi" w:cs="Arial"/>
                <w:b/>
                <w:smallCaps/>
                <w:color w:val="1F497D"/>
                <w:szCs w:val="20"/>
                <w:lang w:val="en-US" w:bidi="en-US"/>
              </w:rPr>
            </w:pPr>
            <w:r w:rsidRPr="00AE18ED">
              <w:rPr>
                <w:rFonts w:asciiTheme="minorHAnsi" w:hAnsiTheme="minorHAnsi" w:cs="Arial"/>
                <w:b/>
                <w:smallCaps/>
                <w:color w:val="1F497D"/>
                <w:szCs w:val="20"/>
                <w:lang w:val="en-US" w:bidi="en-US"/>
              </w:rPr>
              <w:t>Externalisation</w:t>
            </w:r>
          </w:p>
        </w:tc>
      </w:tr>
      <w:tr w:rsidR="00E632AF" w:rsidRPr="00AE18ED" w14:paraId="1E8A9938" w14:textId="77777777" w:rsidTr="00E632AF">
        <w:trPr>
          <w:trHeight w:val="452"/>
        </w:trPr>
        <w:tc>
          <w:tcPr>
            <w:tcW w:w="1413" w:type="dxa"/>
            <w:vMerge w:val="restart"/>
            <w:shd w:val="clear" w:color="auto" w:fill="F2F2F2"/>
            <w:vAlign w:val="center"/>
          </w:tcPr>
          <w:p w14:paraId="484470DA" w14:textId="77777777" w:rsidR="00E632AF" w:rsidRPr="00AE18ED" w:rsidRDefault="00E632AF" w:rsidP="00A370B3">
            <w:pPr>
              <w:spacing w:before="120"/>
              <w:rPr>
                <w:rFonts w:asciiTheme="minorHAnsi" w:hAnsiTheme="minorHAnsi" w:cstheme="minorHAnsi"/>
                <w:szCs w:val="20"/>
                <w:lang w:val="en-US" w:bidi="en-US"/>
              </w:rPr>
            </w:pPr>
            <w:r w:rsidRPr="00AE18ED">
              <w:rPr>
                <w:rFonts w:asciiTheme="minorHAnsi" w:hAnsiTheme="minorHAnsi" w:cstheme="minorHAnsi"/>
                <w:b/>
                <w:i/>
                <w:szCs w:val="20"/>
                <w:lang w:val="en-US" w:bidi="en-US"/>
              </w:rPr>
              <w:t xml:space="preserve">Gestion administrative du patient  </w:t>
            </w:r>
          </w:p>
        </w:tc>
        <w:tc>
          <w:tcPr>
            <w:tcW w:w="1134" w:type="dxa"/>
            <w:shd w:val="clear" w:color="auto" w:fill="auto"/>
            <w:vAlign w:val="center"/>
          </w:tcPr>
          <w:p w14:paraId="04AA2C32" w14:textId="77777777" w:rsidR="00E632AF" w:rsidRPr="00AE18ED" w:rsidRDefault="00E632AF" w:rsidP="00A370B3">
            <w:pPr>
              <w:spacing w:before="120"/>
              <w:jc w:val="center"/>
              <w:rPr>
                <w:rFonts w:asciiTheme="minorHAnsi" w:hAnsiTheme="minorHAnsi" w:cs="Arial"/>
                <w:szCs w:val="20"/>
                <w:lang w:val="en-US" w:bidi="en-US"/>
              </w:rPr>
            </w:pPr>
          </w:p>
        </w:tc>
        <w:tc>
          <w:tcPr>
            <w:tcW w:w="1276" w:type="dxa"/>
            <w:shd w:val="clear" w:color="auto" w:fill="auto"/>
            <w:vAlign w:val="center"/>
          </w:tcPr>
          <w:p w14:paraId="0F6E3B35" w14:textId="77777777" w:rsidR="00E632AF" w:rsidRPr="00AE18ED" w:rsidRDefault="00E632AF" w:rsidP="00A370B3">
            <w:pPr>
              <w:spacing w:before="120"/>
              <w:jc w:val="center"/>
              <w:rPr>
                <w:rFonts w:asciiTheme="minorHAnsi" w:hAnsiTheme="minorHAnsi" w:cs="Arial"/>
                <w:szCs w:val="20"/>
                <w:lang w:val="en-US" w:bidi="en-US"/>
              </w:rPr>
            </w:pPr>
            <w:r w:rsidRPr="00AE18ED">
              <w:rPr>
                <w:rFonts w:asciiTheme="minorHAnsi" w:hAnsiTheme="minorHAnsi" w:cs="Arial"/>
                <w:color w:val="9BBB59"/>
                <w:szCs w:val="20"/>
                <w:lang w:val="en-US" w:bidi="en-US"/>
              </w:rPr>
              <w:t>Application A</w:t>
            </w:r>
          </w:p>
        </w:tc>
        <w:tc>
          <w:tcPr>
            <w:tcW w:w="1134" w:type="dxa"/>
            <w:shd w:val="clear" w:color="auto" w:fill="auto"/>
            <w:vAlign w:val="center"/>
          </w:tcPr>
          <w:p w14:paraId="12E206D8" w14:textId="77777777" w:rsidR="00E632AF" w:rsidRPr="00AE18ED" w:rsidRDefault="00E632AF" w:rsidP="00A370B3">
            <w:pPr>
              <w:spacing w:before="120"/>
              <w:jc w:val="center"/>
              <w:rPr>
                <w:rFonts w:asciiTheme="minorHAnsi" w:hAnsiTheme="minorHAnsi" w:cs="Arial"/>
                <w:szCs w:val="20"/>
                <w:lang w:val="en-US" w:bidi="en-US"/>
              </w:rPr>
            </w:pPr>
            <w:r w:rsidRPr="00AE18ED">
              <w:rPr>
                <w:rFonts w:asciiTheme="minorHAnsi" w:hAnsiTheme="minorHAnsi" w:cs="Arial"/>
                <w:color w:val="9BBB59"/>
                <w:szCs w:val="20"/>
                <w:lang w:val="en-US" w:bidi="en-US"/>
              </w:rPr>
              <w:t>Editeur A</w:t>
            </w:r>
          </w:p>
        </w:tc>
        <w:tc>
          <w:tcPr>
            <w:tcW w:w="1701" w:type="dxa"/>
          </w:tcPr>
          <w:p w14:paraId="5A1CF481" w14:textId="77777777" w:rsidR="00E632AF" w:rsidRPr="00AE18ED" w:rsidRDefault="00E632AF" w:rsidP="00A370B3">
            <w:pPr>
              <w:spacing w:before="120"/>
              <w:jc w:val="center"/>
              <w:rPr>
                <w:rFonts w:asciiTheme="minorHAnsi" w:hAnsiTheme="minorHAnsi" w:cs="Arial"/>
                <w:color w:val="9BBB59"/>
                <w:szCs w:val="20"/>
                <w:lang w:bidi="en-US"/>
              </w:rPr>
            </w:pPr>
            <w:r w:rsidRPr="00AE18ED">
              <w:rPr>
                <w:rFonts w:asciiTheme="minorHAnsi" w:hAnsiTheme="minorHAnsi" w:cstheme="minorHAnsi"/>
                <w:color w:val="8064A2"/>
              </w:rPr>
              <w:t>Faible/Significatif/Important/Critique</w:t>
            </w:r>
          </w:p>
        </w:tc>
        <w:tc>
          <w:tcPr>
            <w:tcW w:w="850" w:type="dxa"/>
            <w:shd w:val="clear" w:color="auto" w:fill="auto"/>
            <w:vAlign w:val="center"/>
          </w:tcPr>
          <w:p w14:paraId="23DCD361" w14:textId="1717E655" w:rsidR="00E632AF" w:rsidRPr="00AE18ED" w:rsidRDefault="00E632AF" w:rsidP="00A370B3">
            <w:pPr>
              <w:spacing w:before="120"/>
              <w:jc w:val="center"/>
              <w:rPr>
                <w:rFonts w:asciiTheme="minorHAnsi" w:hAnsiTheme="minorHAnsi" w:cs="Arial"/>
                <w:szCs w:val="20"/>
                <w:lang w:bidi="en-US"/>
              </w:rPr>
            </w:pPr>
            <w:r w:rsidRPr="00AE18ED">
              <w:rPr>
                <w:rFonts w:asciiTheme="minorHAnsi" w:hAnsiTheme="minorHAnsi" w:cs="Arial"/>
                <w:color w:val="9BBB59"/>
                <w:szCs w:val="20"/>
                <w:lang w:val="en-US" w:bidi="en-US"/>
              </w:rPr>
              <w:t>XX</w:t>
            </w:r>
            <w:r w:rsidR="007D6852">
              <w:rPr>
                <w:rFonts w:asciiTheme="minorHAnsi" w:hAnsiTheme="minorHAnsi" w:cs="Arial"/>
                <w:color w:val="9BBB59"/>
                <w:szCs w:val="20"/>
                <w:lang w:val="en-US" w:bidi="en-US"/>
              </w:rPr>
              <w:t xml:space="preserve"> %</w:t>
            </w:r>
          </w:p>
        </w:tc>
        <w:tc>
          <w:tcPr>
            <w:tcW w:w="1559" w:type="dxa"/>
            <w:vAlign w:val="center"/>
          </w:tcPr>
          <w:p w14:paraId="69A5F3E5" w14:textId="77777777" w:rsidR="00E632AF" w:rsidRPr="00AE18ED" w:rsidRDefault="00E632AF" w:rsidP="00A370B3">
            <w:pPr>
              <w:spacing w:before="120"/>
              <w:jc w:val="center"/>
              <w:rPr>
                <w:rFonts w:asciiTheme="minorHAnsi" w:hAnsiTheme="minorHAnsi" w:cs="Arial"/>
                <w:color w:val="9BBB59"/>
                <w:szCs w:val="20"/>
                <w:lang w:val="en-US" w:bidi="en-US"/>
              </w:rPr>
            </w:pPr>
            <w:r w:rsidRPr="00AE18ED">
              <w:rPr>
                <w:rFonts w:asciiTheme="minorHAnsi" w:hAnsiTheme="minorHAnsi" w:cs="Arial"/>
                <w:color w:val="9BBB59"/>
                <w:szCs w:val="20"/>
                <w:lang w:val="en-US" w:bidi="en-US"/>
              </w:rPr>
              <w:t>Oui</w:t>
            </w:r>
          </w:p>
        </w:tc>
      </w:tr>
      <w:tr w:rsidR="00E632AF" w:rsidRPr="00AE18ED" w14:paraId="41CF7F39" w14:textId="77777777" w:rsidTr="00E632AF">
        <w:tc>
          <w:tcPr>
            <w:tcW w:w="1413" w:type="dxa"/>
            <w:vMerge/>
            <w:shd w:val="clear" w:color="auto" w:fill="F2F2F2"/>
          </w:tcPr>
          <w:p w14:paraId="4624CAF1" w14:textId="77777777" w:rsidR="00E632AF" w:rsidRPr="00AE18ED" w:rsidRDefault="00E632AF" w:rsidP="00A370B3">
            <w:pPr>
              <w:spacing w:before="120"/>
              <w:rPr>
                <w:rFonts w:asciiTheme="minorHAnsi" w:hAnsiTheme="minorHAnsi" w:cstheme="minorHAnsi"/>
                <w:szCs w:val="20"/>
                <w:lang w:bidi="en-US"/>
              </w:rPr>
            </w:pPr>
          </w:p>
        </w:tc>
        <w:tc>
          <w:tcPr>
            <w:tcW w:w="1134" w:type="dxa"/>
            <w:shd w:val="clear" w:color="auto" w:fill="auto"/>
            <w:vAlign w:val="center"/>
          </w:tcPr>
          <w:p w14:paraId="0C8A51FA" w14:textId="77777777" w:rsidR="00E632AF" w:rsidRPr="00AE18ED" w:rsidRDefault="00E632AF" w:rsidP="00A370B3">
            <w:pPr>
              <w:spacing w:before="120"/>
              <w:jc w:val="center"/>
              <w:rPr>
                <w:rFonts w:asciiTheme="minorHAnsi" w:hAnsiTheme="minorHAnsi" w:cs="Arial"/>
                <w:szCs w:val="20"/>
                <w:lang w:bidi="en-US"/>
              </w:rPr>
            </w:pPr>
          </w:p>
        </w:tc>
        <w:tc>
          <w:tcPr>
            <w:tcW w:w="1276" w:type="dxa"/>
            <w:shd w:val="clear" w:color="auto" w:fill="auto"/>
            <w:vAlign w:val="center"/>
          </w:tcPr>
          <w:p w14:paraId="31778FCE" w14:textId="77777777" w:rsidR="00E632AF" w:rsidRPr="00AE18ED" w:rsidRDefault="00E632AF" w:rsidP="00A370B3">
            <w:pPr>
              <w:spacing w:before="120"/>
              <w:jc w:val="center"/>
              <w:rPr>
                <w:rFonts w:asciiTheme="minorHAnsi" w:hAnsiTheme="minorHAnsi" w:cs="Arial"/>
                <w:szCs w:val="20"/>
                <w:lang w:val="en-US" w:bidi="en-US"/>
              </w:rPr>
            </w:pPr>
            <w:r w:rsidRPr="00AE18ED">
              <w:rPr>
                <w:rFonts w:asciiTheme="minorHAnsi" w:hAnsiTheme="minorHAnsi" w:cs="Arial"/>
                <w:color w:val="9BBB59"/>
                <w:szCs w:val="20"/>
                <w:lang w:val="en-US" w:bidi="en-US"/>
              </w:rPr>
              <w:t>Application B</w:t>
            </w:r>
          </w:p>
        </w:tc>
        <w:tc>
          <w:tcPr>
            <w:tcW w:w="1134" w:type="dxa"/>
            <w:shd w:val="clear" w:color="auto" w:fill="auto"/>
            <w:vAlign w:val="center"/>
          </w:tcPr>
          <w:p w14:paraId="52D49D37" w14:textId="77777777" w:rsidR="00E632AF" w:rsidRPr="00AE18ED" w:rsidRDefault="00E632AF" w:rsidP="00A370B3">
            <w:pPr>
              <w:spacing w:before="120"/>
              <w:jc w:val="center"/>
              <w:rPr>
                <w:rFonts w:asciiTheme="minorHAnsi" w:hAnsiTheme="minorHAnsi" w:cs="Arial"/>
                <w:szCs w:val="20"/>
                <w:lang w:val="en-US" w:bidi="en-US"/>
              </w:rPr>
            </w:pPr>
            <w:r w:rsidRPr="00AE18ED">
              <w:rPr>
                <w:rFonts w:asciiTheme="minorHAnsi" w:hAnsiTheme="minorHAnsi" w:cs="Arial"/>
                <w:color w:val="9BBB59"/>
                <w:szCs w:val="20"/>
                <w:lang w:val="en-US" w:bidi="en-US"/>
              </w:rPr>
              <w:t>Editeur B</w:t>
            </w:r>
          </w:p>
        </w:tc>
        <w:tc>
          <w:tcPr>
            <w:tcW w:w="1701" w:type="dxa"/>
          </w:tcPr>
          <w:p w14:paraId="358B3BCF" w14:textId="77777777" w:rsidR="00E632AF" w:rsidRPr="00AE18ED" w:rsidRDefault="00E632AF" w:rsidP="00A370B3">
            <w:pPr>
              <w:spacing w:before="120"/>
              <w:jc w:val="center"/>
              <w:rPr>
                <w:rFonts w:asciiTheme="minorHAnsi" w:hAnsiTheme="minorHAnsi" w:cs="Arial"/>
                <w:color w:val="9BBB59"/>
                <w:szCs w:val="20"/>
                <w:lang w:bidi="en-US"/>
              </w:rPr>
            </w:pPr>
            <w:r w:rsidRPr="00AE18ED">
              <w:rPr>
                <w:rFonts w:asciiTheme="minorHAnsi" w:hAnsiTheme="minorHAnsi" w:cstheme="minorHAnsi"/>
                <w:color w:val="8064A2"/>
              </w:rPr>
              <w:t>Faible/Significatif/Important/Critique</w:t>
            </w:r>
          </w:p>
        </w:tc>
        <w:tc>
          <w:tcPr>
            <w:tcW w:w="850" w:type="dxa"/>
            <w:shd w:val="clear" w:color="auto" w:fill="auto"/>
            <w:vAlign w:val="center"/>
          </w:tcPr>
          <w:p w14:paraId="398246D9" w14:textId="1A6A1C28" w:rsidR="00E632AF" w:rsidRPr="00AE18ED" w:rsidRDefault="00E632AF" w:rsidP="00A370B3">
            <w:pPr>
              <w:spacing w:before="120"/>
              <w:jc w:val="center"/>
              <w:rPr>
                <w:rFonts w:asciiTheme="minorHAnsi" w:hAnsiTheme="minorHAnsi" w:cs="Arial"/>
                <w:szCs w:val="20"/>
                <w:lang w:bidi="en-US"/>
              </w:rPr>
            </w:pPr>
            <w:r w:rsidRPr="00AE18ED">
              <w:rPr>
                <w:rFonts w:asciiTheme="minorHAnsi" w:hAnsiTheme="minorHAnsi" w:cs="Arial"/>
                <w:color w:val="9BBB59"/>
                <w:szCs w:val="20"/>
                <w:lang w:val="en-US" w:bidi="en-US"/>
              </w:rPr>
              <w:t>XX</w:t>
            </w:r>
            <w:r w:rsidR="007D6852">
              <w:rPr>
                <w:rFonts w:asciiTheme="minorHAnsi" w:hAnsiTheme="minorHAnsi" w:cs="Arial"/>
                <w:color w:val="9BBB59"/>
                <w:szCs w:val="20"/>
                <w:lang w:val="en-US" w:bidi="en-US"/>
              </w:rPr>
              <w:t xml:space="preserve"> %</w:t>
            </w:r>
          </w:p>
        </w:tc>
        <w:tc>
          <w:tcPr>
            <w:tcW w:w="1559" w:type="dxa"/>
            <w:vAlign w:val="center"/>
          </w:tcPr>
          <w:p w14:paraId="55E4B3B8" w14:textId="77777777" w:rsidR="00E632AF" w:rsidRPr="00AE18ED" w:rsidRDefault="00E632AF" w:rsidP="00A370B3">
            <w:pPr>
              <w:spacing w:before="120"/>
              <w:jc w:val="center"/>
              <w:rPr>
                <w:rFonts w:asciiTheme="minorHAnsi" w:hAnsiTheme="minorHAnsi" w:cs="Arial"/>
                <w:color w:val="9BBB59"/>
                <w:szCs w:val="20"/>
                <w:lang w:val="en-US" w:bidi="en-US"/>
              </w:rPr>
            </w:pPr>
            <w:r w:rsidRPr="00AE18ED">
              <w:rPr>
                <w:rFonts w:asciiTheme="minorHAnsi" w:hAnsiTheme="minorHAnsi" w:cs="Arial"/>
                <w:color w:val="9BBB59"/>
                <w:szCs w:val="20"/>
                <w:lang w:val="en-US" w:bidi="en-US"/>
              </w:rPr>
              <w:t>Non</w:t>
            </w:r>
          </w:p>
        </w:tc>
      </w:tr>
      <w:tr w:rsidR="00E632AF" w:rsidRPr="00AE18ED" w14:paraId="4217BA57" w14:textId="77777777" w:rsidTr="00E632AF">
        <w:tc>
          <w:tcPr>
            <w:tcW w:w="1413" w:type="dxa"/>
            <w:vMerge w:val="restart"/>
            <w:shd w:val="clear" w:color="auto" w:fill="F2F2F2"/>
          </w:tcPr>
          <w:p w14:paraId="50507E54" w14:textId="77777777"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bidi="en-US"/>
              </w:rPr>
              <w:t>Gestion du dossier patient (médical et paramédical)</w:t>
            </w:r>
          </w:p>
        </w:tc>
        <w:tc>
          <w:tcPr>
            <w:tcW w:w="1134" w:type="dxa"/>
            <w:shd w:val="clear" w:color="auto" w:fill="auto"/>
            <w:vAlign w:val="center"/>
          </w:tcPr>
          <w:p w14:paraId="3B0B4770"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3AC0753F"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45EB866"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F7A1C1F"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4A95B1EB"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6BD76A59"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3147EE76" w14:textId="77777777" w:rsidTr="00E632AF">
        <w:tc>
          <w:tcPr>
            <w:tcW w:w="1413" w:type="dxa"/>
            <w:vMerge/>
            <w:shd w:val="clear" w:color="auto" w:fill="F2F2F2"/>
          </w:tcPr>
          <w:p w14:paraId="23546590" w14:textId="77777777" w:rsidR="00E632AF" w:rsidRPr="00AE18ED" w:rsidRDefault="00E632AF" w:rsidP="00A370B3">
            <w:pPr>
              <w:spacing w:before="120"/>
              <w:rPr>
                <w:rFonts w:asciiTheme="minorHAnsi" w:hAnsiTheme="minorHAnsi" w:cstheme="minorHAnsi"/>
                <w:lang w:bidi="en-US"/>
              </w:rPr>
            </w:pPr>
          </w:p>
        </w:tc>
        <w:tc>
          <w:tcPr>
            <w:tcW w:w="1134" w:type="dxa"/>
            <w:shd w:val="clear" w:color="auto" w:fill="auto"/>
            <w:vAlign w:val="center"/>
          </w:tcPr>
          <w:p w14:paraId="77C90380"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75983C8F"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6C582BEA"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57E24937"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1F1F999A"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1A545B86"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7AAF8B0E" w14:textId="77777777" w:rsidTr="00E632AF">
        <w:tc>
          <w:tcPr>
            <w:tcW w:w="1413" w:type="dxa"/>
            <w:vMerge w:val="restart"/>
            <w:shd w:val="clear" w:color="auto" w:fill="F2F2F2"/>
            <w:vAlign w:val="center"/>
          </w:tcPr>
          <w:p w14:paraId="2F93E2FC" w14:textId="124DA395"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val="en-US" w:bidi="en-US"/>
              </w:rPr>
              <w:t>Gestion des res</w:t>
            </w:r>
            <w:r w:rsidR="007D6852">
              <w:rPr>
                <w:rFonts w:asciiTheme="minorHAnsi" w:hAnsiTheme="minorHAnsi" w:cstheme="minorHAnsi"/>
                <w:b/>
                <w:i/>
                <w:lang w:val="en-US" w:bidi="en-US"/>
              </w:rPr>
              <w:t>so</w:t>
            </w:r>
            <w:r w:rsidRPr="00AE18ED">
              <w:rPr>
                <w:rFonts w:asciiTheme="minorHAnsi" w:hAnsiTheme="minorHAnsi" w:cstheme="minorHAnsi"/>
                <w:b/>
                <w:i/>
                <w:lang w:val="en-US" w:bidi="en-US"/>
              </w:rPr>
              <w:t>urces</w:t>
            </w:r>
          </w:p>
        </w:tc>
        <w:tc>
          <w:tcPr>
            <w:tcW w:w="1134" w:type="dxa"/>
            <w:shd w:val="clear" w:color="auto" w:fill="auto"/>
            <w:vAlign w:val="center"/>
          </w:tcPr>
          <w:p w14:paraId="5777A746"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24591E72"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9F1B21E"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08A4FB31"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3C453EC6"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4785FFB5"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56E82015" w14:textId="77777777" w:rsidTr="00E632AF">
        <w:trPr>
          <w:trHeight w:val="85"/>
        </w:trPr>
        <w:tc>
          <w:tcPr>
            <w:tcW w:w="1413" w:type="dxa"/>
            <w:vMerge/>
            <w:shd w:val="clear" w:color="auto" w:fill="F2F2F2"/>
          </w:tcPr>
          <w:p w14:paraId="3B76A327" w14:textId="77777777" w:rsidR="00E632AF" w:rsidRPr="00AE18ED" w:rsidRDefault="00E632AF" w:rsidP="00A370B3">
            <w:pPr>
              <w:spacing w:before="120"/>
              <w:rPr>
                <w:rFonts w:asciiTheme="minorHAnsi" w:hAnsiTheme="minorHAnsi" w:cstheme="minorHAnsi"/>
                <w:lang w:bidi="en-US"/>
              </w:rPr>
            </w:pPr>
          </w:p>
        </w:tc>
        <w:tc>
          <w:tcPr>
            <w:tcW w:w="1134" w:type="dxa"/>
            <w:shd w:val="clear" w:color="auto" w:fill="auto"/>
            <w:vAlign w:val="center"/>
          </w:tcPr>
          <w:p w14:paraId="515DEDCD"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1B78BB20"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1AF7273"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50352EF3"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2356F4E0"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59FCEB9F"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0D2381A6" w14:textId="77777777" w:rsidTr="00E632AF">
        <w:tc>
          <w:tcPr>
            <w:tcW w:w="1413" w:type="dxa"/>
            <w:vMerge w:val="restart"/>
            <w:shd w:val="clear" w:color="auto" w:fill="F2F2F2"/>
          </w:tcPr>
          <w:p w14:paraId="22239FFF" w14:textId="5A07CA8D"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bidi="en-US"/>
              </w:rPr>
              <w:t>Gestion des prescriptions et demandes d</w:t>
            </w:r>
            <w:r w:rsidR="007D6852">
              <w:rPr>
                <w:rFonts w:asciiTheme="minorHAnsi" w:hAnsiTheme="minorHAnsi" w:cstheme="minorHAnsi"/>
                <w:b/>
                <w:i/>
                <w:lang w:bidi="en-US"/>
              </w:rPr>
              <w:t>’</w:t>
            </w:r>
            <w:r w:rsidRPr="00AE18ED">
              <w:rPr>
                <w:rFonts w:asciiTheme="minorHAnsi" w:hAnsiTheme="minorHAnsi" w:cstheme="minorHAnsi"/>
                <w:b/>
                <w:i/>
                <w:lang w:bidi="en-US"/>
              </w:rPr>
              <w:t>examens</w:t>
            </w:r>
          </w:p>
        </w:tc>
        <w:tc>
          <w:tcPr>
            <w:tcW w:w="1134" w:type="dxa"/>
            <w:shd w:val="clear" w:color="auto" w:fill="auto"/>
            <w:vAlign w:val="center"/>
          </w:tcPr>
          <w:p w14:paraId="4BBDAF5C"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46FD3F54"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7C734A5C"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77CE8B97"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49CE1BDD"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030FB871"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6C405170" w14:textId="77777777" w:rsidTr="00E632AF">
        <w:tc>
          <w:tcPr>
            <w:tcW w:w="1413" w:type="dxa"/>
            <w:vMerge/>
            <w:shd w:val="clear" w:color="auto" w:fill="F2F2F2"/>
          </w:tcPr>
          <w:p w14:paraId="2631726F" w14:textId="77777777" w:rsidR="00E632AF" w:rsidRPr="00AE18ED" w:rsidRDefault="00E632AF" w:rsidP="00A370B3">
            <w:pPr>
              <w:spacing w:before="120"/>
              <w:rPr>
                <w:rFonts w:asciiTheme="minorHAnsi" w:hAnsiTheme="minorHAnsi" w:cstheme="minorHAnsi"/>
                <w:lang w:bidi="en-US"/>
              </w:rPr>
            </w:pPr>
          </w:p>
        </w:tc>
        <w:tc>
          <w:tcPr>
            <w:tcW w:w="1134" w:type="dxa"/>
            <w:shd w:val="clear" w:color="auto" w:fill="auto"/>
            <w:vAlign w:val="center"/>
          </w:tcPr>
          <w:p w14:paraId="51FFCE7A"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5DA0F7D2"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3501F31"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4A48E870"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6A09DD1D"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177485DE"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004BF2EF" w14:textId="77777777" w:rsidTr="00E632AF">
        <w:tc>
          <w:tcPr>
            <w:tcW w:w="1413" w:type="dxa"/>
            <w:shd w:val="clear" w:color="auto" w:fill="F2F2F2"/>
          </w:tcPr>
          <w:p w14:paraId="7A8133F0" w14:textId="77777777"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bidi="en-US"/>
              </w:rPr>
              <w:t>Gestion des activités médico-techniques</w:t>
            </w:r>
          </w:p>
        </w:tc>
        <w:tc>
          <w:tcPr>
            <w:tcW w:w="1134" w:type="dxa"/>
            <w:shd w:val="clear" w:color="auto" w:fill="auto"/>
            <w:vAlign w:val="center"/>
          </w:tcPr>
          <w:p w14:paraId="49B280F0"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60094FAD"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60428D8B"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5F10A516"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1C9A21EC"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601427E9"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39697ED8" w14:textId="77777777" w:rsidTr="00E632AF">
        <w:tc>
          <w:tcPr>
            <w:tcW w:w="1413" w:type="dxa"/>
            <w:vMerge w:val="restart"/>
            <w:shd w:val="clear" w:color="auto" w:fill="F2F2F2"/>
            <w:vAlign w:val="center"/>
          </w:tcPr>
          <w:p w14:paraId="7CB373C4" w14:textId="77777777"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val="en-US" w:bidi="en-US"/>
              </w:rPr>
              <w:t>Urgences</w:t>
            </w:r>
          </w:p>
        </w:tc>
        <w:tc>
          <w:tcPr>
            <w:tcW w:w="1134" w:type="dxa"/>
            <w:shd w:val="clear" w:color="auto" w:fill="auto"/>
            <w:vAlign w:val="center"/>
          </w:tcPr>
          <w:p w14:paraId="0B6D2835"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75AC40CF"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6C3F30F2"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B86E969"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41B53AE9"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60A1C759"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2CB7BC75" w14:textId="77777777" w:rsidTr="00E632AF">
        <w:tc>
          <w:tcPr>
            <w:tcW w:w="1413" w:type="dxa"/>
            <w:vMerge/>
            <w:shd w:val="clear" w:color="auto" w:fill="F2F2F2"/>
          </w:tcPr>
          <w:p w14:paraId="1F33F252" w14:textId="77777777" w:rsidR="00E632AF" w:rsidRPr="00AE18ED" w:rsidRDefault="00E632AF" w:rsidP="00A370B3">
            <w:pPr>
              <w:spacing w:before="40" w:after="240"/>
              <w:rPr>
                <w:rFonts w:asciiTheme="minorHAnsi" w:hAnsiTheme="minorHAnsi" w:cstheme="minorHAnsi"/>
                <w:lang w:bidi="en-US"/>
              </w:rPr>
            </w:pPr>
          </w:p>
        </w:tc>
        <w:tc>
          <w:tcPr>
            <w:tcW w:w="1134" w:type="dxa"/>
            <w:shd w:val="clear" w:color="auto" w:fill="auto"/>
          </w:tcPr>
          <w:p w14:paraId="26E40311" w14:textId="77777777" w:rsidR="00E632AF" w:rsidRPr="00AE18ED" w:rsidRDefault="00E632AF" w:rsidP="00A370B3">
            <w:pPr>
              <w:spacing w:before="120"/>
              <w:rPr>
                <w:rFonts w:ascii="Arial" w:hAnsi="Arial" w:cs="Arial"/>
                <w:lang w:bidi="en-US"/>
              </w:rPr>
            </w:pPr>
          </w:p>
        </w:tc>
        <w:tc>
          <w:tcPr>
            <w:tcW w:w="1276" w:type="dxa"/>
            <w:shd w:val="clear" w:color="auto" w:fill="auto"/>
            <w:vAlign w:val="center"/>
          </w:tcPr>
          <w:p w14:paraId="14565D66" w14:textId="77777777" w:rsidR="00E632AF" w:rsidRPr="00AE18ED" w:rsidRDefault="00E632AF" w:rsidP="00A370B3">
            <w:pPr>
              <w:spacing w:before="120"/>
              <w:rPr>
                <w:rFonts w:ascii="Arial" w:hAnsi="Arial" w:cs="Arial"/>
                <w:color w:val="9BBB59"/>
                <w:sz w:val="18"/>
                <w:lang w:bidi="en-US"/>
              </w:rPr>
            </w:pPr>
          </w:p>
        </w:tc>
        <w:tc>
          <w:tcPr>
            <w:tcW w:w="1134" w:type="dxa"/>
            <w:shd w:val="clear" w:color="auto" w:fill="auto"/>
            <w:vAlign w:val="center"/>
          </w:tcPr>
          <w:p w14:paraId="5049CAB3" w14:textId="77777777" w:rsidR="00E632AF" w:rsidRPr="00AE18ED" w:rsidRDefault="00E632AF" w:rsidP="00A370B3">
            <w:pPr>
              <w:spacing w:before="120"/>
              <w:rPr>
                <w:rFonts w:ascii="Arial" w:hAnsi="Arial" w:cs="Arial"/>
                <w:color w:val="9BBB59"/>
                <w:sz w:val="18"/>
                <w:lang w:bidi="en-US"/>
              </w:rPr>
            </w:pPr>
          </w:p>
        </w:tc>
        <w:tc>
          <w:tcPr>
            <w:tcW w:w="1701" w:type="dxa"/>
          </w:tcPr>
          <w:p w14:paraId="1808971D" w14:textId="77777777" w:rsidR="00E632AF" w:rsidRPr="00AE18ED" w:rsidRDefault="00E632AF" w:rsidP="00A370B3">
            <w:pPr>
              <w:spacing w:before="120"/>
              <w:rPr>
                <w:rFonts w:ascii="Arial" w:hAnsi="Arial" w:cs="Arial"/>
                <w:color w:val="9BBB59"/>
                <w:sz w:val="18"/>
                <w:lang w:bidi="en-US"/>
              </w:rPr>
            </w:pPr>
          </w:p>
        </w:tc>
        <w:tc>
          <w:tcPr>
            <w:tcW w:w="850" w:type="dxa"/>
            <w:shd w:val="clear" w:color="auto" w:fill="auto"/>
            <w:vAlign w:val="center"/>
          </w:tcPr>
          <w:p w14:paraId="1C99F540" w14:textId="77777777" w:rsidR="00E632AF" w:rsidRPr="00AE18ED" w:rsidRDefault="00E632AF" w:rsidP="00A370B3">
            <w:pPr>
              <w:spacing w:before="120"/>
              <w:rPr>
                <w:rFonts w:ascii="Arial" w:hAnsi="Arial" w:cs="Arial"/>
                <w:color w:val="9BBB59"/>
                <w:sz w:val="18"/>
                <w:lang w:bidi="en-US"/>
              </w:rPr>
            </w:pPr>
          </w:p>
        </w:tc>
        <w:tc>
          <w:tcPr>
            <w:tcW w:w="1559" w:type="dxa"/>
          </w:tcPr>
          <w:p w14:paraId="59625730" w14:textId="77777777" w:rsidR="00E632AF" w:rsidRPr="00AE18ED" w:rsidRDefault="00E632AF" w:rsidP="00A370B3">
            <w:pPr>
              <w:spacing w:before="120"/>
              <w:rPr>
                <w:rFonts w:ascii="Arial" w:hAnsi="Arial" w:cs="Arial"/>
                <w:color w:val="9BBB59"/>
                <w:sz w:val="18"/>
                <w:lang w:bidi="en-US"/>
              </w:rPr>
            </w:pPr>
          </w:p>
        </w:tc>
      </w:tr>
      <w:tr w:rsidR="00E632AF" w:rsidRPr="00AE18ED" w14:paraId="2DF61A24" w14:textId="77777777" w:rsidTr="00E632AF">
        <w:tc>
          <w:tcPr>
            <w:tcW w:w="1413" w:type="dxa"/>
            <w:vMerge w:val="restart"/>
            <w:shd w:val="clear" w:color="auto" w:fill="F2F2F2"/>
            <w:vAlign w:val="center"/>
          </w:tcPr>
          <w:p w14:paraId="1FC59D30" w14:textId="4F931A86"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bidi="en-US"/>
              </w:rPr>
              <w:t>Recueil d</w:t>
            </w:r>
            <w:r w:rsidR="007D6852">
              <w:rPr>
                <w:rFonts w:asciiTheme="minorHAnsi" w:hAnsiTheme="minorHAnsi" w:cstheme="minorHAnsi"/>
                <w:b/>
                <w:i/>
                <w:lang w:bidi="en-US"/>
              </w:rPr>
              <w:t>’</w:t>
            </w:r>
            <w:r w:rsidRPr="00AE18ED">
              <w:rPr>
                <w:rFonts w:asciiTheme="minorHAnsi" w:hAnsiTheme="minorHAnsi" w:cstheme="minorHAnsi"/>
                <w:b/>
                <w:i/>
                <w:lang w:bidi="en-US"/>
              </w:rPr>
              <w:t>activités, production des données</w:t>
            </w:r>
            <w:r w:rsidR="007D6852">
              <w:rPr>
                <w:rFonts w:asciiTheme="minorHAnsi" w:hAnsiTheme="minorHAnsi" w:cstheme="minorHAnsi"/>
                <w:b/>
                <w:i/>
                <w:lang w:bidi="en-US"/>
              </w:rPr>
              <w:t> </w:t>
            </w:r>
            <w:r w:rsidRPr="00AE18ED">
              <w:rPr>
                <w:rFonts w:asciiTheme="minorHAnsi" w:hAnsiTheme="minorHAnsi" w:cstheme="minorHAnsi"/>
                <w:b/>
                <w:i/>
                <w:lang w:bidi="en-US"/>
              </w:rPr>
              <w:t>T2A</w:t>
            </w:r>
          </w:p>
        </w:tc>
        <w:tc>
          <w:tcPr>
            <w:tcW w:w="1134" w:type="dxa"/>
            <w:shd w:val="clear" w:color="auto" w:fill="auto"/>
            <w:vAlign w:val="center"/>
          </w:tcPr>
          <w:p w14:paraId="7B2BF541"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606CAF01"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4482A4E3"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07BD22E7"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7DF0AB77"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14EEF33D"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703925BD" w14:textId="77777777" w:rsidTr="00E632AF">
        <w:tc>
          <w:tcPr>
            <w:tcW w:w="1413" w:type="dxa"/>
            <w:vMerge/>
            <w:shd w:val="clear" w:color="auto" w:fill="F2F2F2"/>
            <w:vAlign w:val="center"/>
          </w:tcPr>
          <w:p w14:paraId="5555ACA5" w14:textId="77777777" w:rsidR="00E632AF" w:rsidRPr="00AE18ED" w:rsidRDefault="00E632AF" w:rsidP="00A370B3">
            <w:pPr>
              <w:spacing w:before="120"/>
              <w:rPr>
                <w:rFonts w:asciiTheme="minorHAnsi" w:hAnsiTheme="minorHAnsi" w:cstheme="minorHAnsi"/>
                <w:lang w:bidi="en-US"/>
              </w:rPr>
            </w:pPr>
          </w:p>
        </w:tc>
        <w:tc>
          <w:tcPr>
            <w:tcW w:w="1134" w:type="dxa"/>
            <w:shd w:val="clear" w:color="auto" w:fill="auto"/>
            <w:vAlign w:val="center"/>
          </w:tcPr>
          <w:p w14:paraId="52CD206A"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2261609F"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CC46CA3"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17926CE6"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67687663"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2D92B511"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0B48DAD9" w14:textId="77777777" w:rsidTr="00E632AF">
        <w:tc>
          <w:tcPr>
            <w:tcW w:w="1413" w:type="dxa"/>
            <w:vMerge w:val="restart"/>
            <w:shd w:val="clear" w:color="auto" w:fill="F2F2F2"/>
            <w:vAlign w:val="center"/>
          </w:tcPr>
          <w:p w14:paraId="5B69B852" w14:textId="77777777" w:rsidR="00E632AF" w:rsidRPr="00AE18ED" w:rsidRDefault="00E632AF" w:rsidP="00A370B3">
            <w:pPr>
              <w:spacing w:before="120"/>
              <w:rPr>
                <w:rFonts w:asciiTheme="minorHAnsi" w:hAnsiTheme="minorHAnsi" w:cstheme="minorHAnsi"/>
                <w:lang w:bidi="en-US"/>
              </w:rPr>
            </w:pPr>
            <w:r w:rsidRPr="00AE18ED">
              <w:rPr>
                <w:rFonts w:asciiTheme="minorHAnsi" w:hAnsiTheme="minorHAnsi" w:cstheme="minorHAnsi"/>
                <w:b/>
                <w:i/>
                <w:lang w:bidi="en-US"/>
              </w:rPr>
              <w:t>Système d’information économique et financier</w:t>
            </w:r>
          </w:p>
        </w:tc>
        <w:tc>
          <w:tcPr>
            <w:tcW w:w="1134" w:type="dxa"/>
            <w:shd w:val="clear" w:color="auto" w:fill="auto"/>
            <w:vAlign w:val="center"/>
          </w:tcPr>
          <w:p w14:paraId="01D11AF4"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4E03AB1A"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7DC7E194"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63E1A4C0"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627A4053"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0702A38C"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52BE9768" w14:textId="77777777" w:rsidTr="00E632AF">
        <w:tc>
          <w:tcPr>
            <w:tcW w:w="1413" w:type="dxa"/>
            <w:vMerge/>
            <w:shd w:val="clear" w:color="auto" w:fill="F2F2F2"/>
            <w:vAlign w:val="center"/>
          </w:tcPr>
          <w:p w14:paraId="05007806" w14:textId="77777777" w:rsidR="00E632AF" w:rsidRPr="00AE18ED" w:rsidRDefault="00E632AF" w:rsidP="00A370B3">
            <w:pPr>
              <w:spacing w:before="120"/>
              <w:rPr>
                <w:rFonts w:ascii="Arial" w:hAnsi="Arial" w:cs="Arial"/>
                <w:lang w:bidi="en-US"/>
              </w:rPr>
            </w:pPr>
          </w:p>
        </w:tc>
        <w:tc>
          <w:tcPr>
            <w:tcW w:w="1134" w:type="dxa"/>
            <w:shd w:val="clear" w:color="auto" w:fill="auto"/>
            <w:vAlign w:val="center"/>
          </w:tcPr>
          <w:p w14:paraId="7E0932B3"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41EB09E5"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70E75C3F"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5E9C382B"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2A23B60B"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370B9778"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229DAC73" w14:textId="77777777" w:rsidTr="00E632AF">
        <w:tc>
          <w:tcPr>
            <w:tcW w:w="1413" w:type="dxa"/>
            <w:vMerge w:val="restart"/>
            <w:shd w:val="clear" w:color="auto" w:fill="F2F2F2"/>
            <w:vAlign w:val="center"/>
          </w:tcPr>
          <w:p w14:paraId="74C34F30" w14:textId="77777777" w:rsidR="00E632AF" w:rsidRPr="00AE18ED" w:rsidRDefault="00E632AF" w:rsidP="00A370B3">
            <w:pPr>
              <w:spacing w:before="120"/>
              <w:rPr>
                <w:rFonts w:asciiTheme="minorHAnsi" w:hAnsiTheme="minorHAnsi" w:cs="Arial"/>
                <w:lang w:bidi="en-US"/>
              </w:rPr>
            </w:pPr>
            <w:r w:rsidRPr="00AE18ED">
              <w:rPr>
                <w:rFonts w:asciiTheme="minorHAnsi" w:hAnsiTheme="minorHAnsi" w:cs="Arial"/>
                <w:b/>
                <w:i/>
                <w:lang w:bidi="en-US"/>
              </w:rPr>
              <w:t>Système d’information logistique et technique</w:t>
            </w:r>
          </w:p>
        </w:tc>
        <w:tc>
          <w:tcPr>
            <w:tcW w:w="1134" w:type="dxa"/>
            <w:shd w:val="clear" w:color="auto" w:fill="auto"/>
            <w:vAlign w:val="center"/>
          </w:tcPr>
          <w:p w14:paraId="03C1DF8C"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3FA9C21F"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6E88E4F1"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BB10FC6"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12B70270"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11E53E8F"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1B7750C1" w14:textId="77777777" w:rsidTr="00E632AF">
        <w:tc>
          <w:tcPr>
            <w:tcW w:w="1413" w:type="dxa"/>
            <w:vMerge/>
            <w:shd w:val="clear" w:color="auto" w:fill="F2F2F2"/>
            <w:vAlign w:val="center"/>
          </w:tcPr>
          <w:p w14:paraId="15ED699C" w14:textId="77777777" w:rsidR="00E632AF" w:rsidRPr="00AE18ED" w:rsidRDefault="00E632AF" w:rsidP="00A370B3">
            <w:pPr>
              <w:spacing w:before="120"/>
              <w:rPr>
                <w:rFonts w:asciiTheme="minorHAnsi" w:hAnsiTheme="minorHAnsi" w:cs="Arial"/>
                <w:lang w:bidi="en-US"/>
              </w:rPr>
            </w:pPr>
          </w:p>
        </w:tc>
        <w:tc>
          <w:tcPr>
            <w:tcW w:w="1134" w:type="dxa"/>
            <w:shd w:val="clear" w:color="auto" w:fill="auto"/>
            <w:vAlign w:val="center"/>
          </w:tcPr>
          <w:p w14:paraId="4FF93121"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25DEA651"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699F3768"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3503C3D"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2823CE32"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00AA2C6F"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135ABC14" w14:textId="77777777" w:rsidTr="00E632AF">
        <w:tc>
          <w:tcPr>
            <w:tcW w:w="1413" w:type="dxa"/>
            <w:vMerge w:val="restart"/>
            <w:shd w:val="clear" w:color="auto" w:fill="F2F2F2"/>
            <w:vAlign w:val="center"/>
          </w:tcPr>
          <w:p w14:paraId="4B61B8F5" w14:textId="77777777" w:rsidR="00E632AF" w:rsidRPr="00AE18ED" w:rsidRDefault="00E632AF" w:rsidP="00A370B3">
            <w:pPr>
              <w:spacing w:before="120"/>
              <w:rPr>
                <w:rFonts w:asciiTheme="minorHAnsi" w:hAnsiTheme="minorHAnsi" w:cs="Arial"/>
                <w:lang w:bidi="en-US"/>
              </w:rPr>
            </w:pPr>
            <w:r w:rsidRPr="00AE18ED">
              <w:rPr>
                <w:rFonts w:asciiTheme="minorHAnsi" w:hAnsiTheme="minorHAnsi" w:cs="Arial"/>
                <w:b/>
                <w:i/>
                <w:lang w:val="en-US" w:bidi="en-US"/>
              </w:rPr>
              <w:t>Gestion des identités</w:t>
            </w:r>
          </w:p>
        </w:tc>
        <w:tc>
          <w:tcPr>
            <w:tcW w:w="1134" w:type="dxa"/>
            <w:shd w:val="clear" w:color="auto" w:fill="auto"/>
            <w:vAlign w:val="center"/>
          </w:tcPr>
          <w:p w14:paraId="7F0160DC"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72EDD5F3"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2935B933"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04F61200"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6F1D456A"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50FCF548"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3BA026FC" w14:textId="77777777" w:rsidTr="00E632AF">
        <w:tc>
          <w:tcPr>
            <w:tcW w:w="1413" w:type="dxa"/>
            <w:vMerge/>
            <w:shd w:val="clear" w:color="auto" w:fill="F2F2F2"/>
            <w:vAlign w:val="center"/>
          </w:tcPr>
          <w:p w14:paraId="1AEDF47B" w14:textId="77777777" w:rsidR="00E632AF" w:rsidRPr="00AE18ED" w:rsidRDefault="00E632AF" w:rsidP="00A370B3">
            <w:pPr>
              <w:spacing w:before="120"/>
              <w:rPr>
                <w:rFonts w:asciiTheme="minorHAnsi" w:hAnsiTheme="minorHAnsi" w:cs="Arial"/>
                <w:lang w:val="en-US" w:bidi="en-US"/>
              </w:rPr>
            </w:pPr>
          </w:p>
        </w:tc>
        <w:tc>
          <w:tcPr>
            <w:tcW w:w="1134" w:type="dxa"/>
            <w:shd w:val="clear" w:color="auto" w:fill="auto"/>
            <w:vAlign w:val="center"/>
          </w:tcPr>
          <w:p w14:paraId="35C8C26A" w14:textId="77777777" w:rsidR="00E632AF" w:rsidRPr="00AE18ED" w:rsidRDefault="00E632AF" w:rsidP="00A370B3">
            <w:pPr>
              <w:spacing w:before="120"/>
              <w:jc w:val="center"/>
              <w:rPr>
                <w:rFonts w:ascii="Arial" w:hAnsi="Arial" w:cs="Arial"/>
                <w:lang w:val="en-US" w:bidi="en-US"/>
              </w:rPr>
            </w:pPr>
          </w:p>
        </w:tc>
        <w:tc>
          <w:tcPr>
            <w:tcW w:w="1276" w:type="dxa"/>
            <w:shd w:val="clear" w:color="auto" w:fill="auto"/>
            <w:vAlign w:val="center"/>
          </w:tcPr>
          <w:p w14:paraId="71D72B08" w14:textId="77777777" w:rsidR="00E632AF" w:rsidRPr="00AE18ED" w:rsidRDefault="00E632AF" w:rsidP="00A370B3">
            <w:pPr>
              <w:spacing w:before="120"/>
              <w:jc w:val="center"/>
              <w:rPr>
                <w:rFonts w:ascii="Arial" w:hAnsi="Arial" w:cs="Arial"/>
                <w:color w:val="9BBB59"/>
                <w:sz w:val="18"/>
                <w:lang w:val="en-US" w:bidi="en-US"/>
              </w:rPr>
            </w:pPr>
          </w:p>
        </w:tc>
        <w:tc>
          <w:tcPr>
            <w:tcW w:w="1134" w:type="dxa"/>
            <w:shd w:val="clear" w:color="auto" w:fill="auto"/>
            <w:vAlign w:val="center"/>
          </w:tcPr>
          <w:p w14:paraId="669AB988" w14:textId="77777777" w:rsidR="00E632AF" w:rsidRPr="00AE18ED" w:rsidRDefault="00E632AF" w:rsidP="00A370B3">
            <w:pPr>
              <w:spacing w:before="120"/>
              <w:jc w:val="center"/>
              <w:rPr>
                <w:rFonts w:ascii="Arial" w:hAnsi="Arial" w:cs="Arial"/>
                <w:color w:val="9BBB59"/>
                <w:sz w:val="18"/>
                <w:lang w:val="en-US" w:bidi="en-US"/>
              </w:rPr>
            </w:pPr>
          </w:p>
        </w:tc>
        <w:tc>
          <w:tcPr>
            <w:tcW w:w="1701" w:type="dxa"/>
          </w:tcPr>
          <w:p w14:paraId="37316498" w14:textId="77777777" w:rsidR="00E632AF" w:rsidRPr="00AE18ED" w:rsidRDefault="00E632AF" w:rsidP="00A370B3">
            <w:pPr>
              <w:spacing w:before="120"/>
              <w:jc w:val="center"/>
              <w:rPr>
                <w:rFonts w:ascii="Arial" w:hAnsi="Arial" w:cs="Arial"/>
                <w:color w:val="9BBB59"/>
                <w:sz w:val="18"/>
                <w:lang w:val="en-US" w:bidi="en-US"/>
              </w:rPr>
            </w:pPr>
          </w:p>
        </w:tc>
        <w:tc>
          <w:tcPr>
            <w:tcW w:w="850" w:type="dxa"/>
            <w:shd w:val="clear" w:color="auto" w:fill="auto"/>
            <w:vAlign w:val="center"/>
          </w:tcPr>
          <w:p w14:paraId="7CECDD87" w14:textId="77777777" w:rsidR="00E632AF" w:rsidRPr="00AE18ED" w:rsidRDefault="00E632AF" w:rsidP="00A370B3">
            <w:pPr>
              <w:spacing w:before="120"/>
              <w:jc w:val="center"/>
              <w:rPr>
                <w:rFonts w:ascii="Arial" w:hAnsi="Arial" w:cs="Arial"/>
                <w:color w:val="9BBB59"/>
                <w:sz w:val="18"/>
                <w:lang w:val="en-US" w:bidi="en-US"/>
              </w:rPr>
            </w:pPr>
          </w:p>
        </w:tc>
        <w:tc>
          <w:tcPr>
            <w:tcW w:w="1559" w:type="dxa"/>
          </w:tcPr>
          <w:p w14:paraId="25FB7ABB" w14:textId="77777777" w:rsidR="00E632AF" w:rsidRPr="00AE18ED" w:rsidRDefault="00E632AF" w:rsidP="00A370B3">
            <w:pPr>
              <w:spacing w:before="120"/>
              <w:jc w:val="center"/>
              <w:rPr>
                <w:rFonts w:ascii="Arial" w:hAnsi="Arial" w:cs="Arial"/>
                <w:color w:val="9BBB59"/>
                <w:sz w:val="18"/>
                <w:lang w:val="en-US" w:bidi="en-US"/>
              </w:rPr>
            </w:pPr>
          </w:p>
        </w:tc>
      </w:tr>
      <w:tr w:rsidR="00E632AF" w:rsidRPr="00AE18ED" w14:paraId="4B432DE5" w14:textId="77777777" w:rsidTr="00E632AF">
        <w:tc>
          <w:tcPr>
            <w:tcW w:w="1413" w:type="dxa"/>
            <w:vMerge w:val="restart"/>
            <w:shd w:val="clear" w:color="auto" w:fill="F2F2F2"/>
            <w:vAlign w:val="center"/>
          </w:tcPr>
          <w:p w14:paraId="0A045D3A" w14:textId="77777777" w:rsidR="00E632AF" w:rsidRPr="00AE18ED" w:rsidRDefault="00E632AF" w:rsidP="00A370B3">
            <w:pPr>
              <w:spacing w:before="120"/>
              <w:rPr>
                <w:rFonts w:asciiTheme="minorHAnsi" w:hAnsiTheme="minorHAnsi" w:cs="Arial"/>
                <w:lang w:val="en-US" w:bidi="en-US"/>
              </w:rPr>
            </w:pPr>
            <w:r w:rsidRPr="00AE18ED">
              <w:rPr>
                <w:rFonts w:asciiTheme="minorHAnsi" w:hAnsiTheme="minorHAnsi" w:cs="Arial"/>
                <w:b/>
                <w:i/>
                <w:lang w:val="en-US" w:bidi="en-US"/>
              </w:rPr>
              <w:t>Gestion des Ressources Humaines</w:t>
            </w:r>
          </w:p>
        </w:tc>
        <w:tc>
          <w:tcPr>
            <w:tcW w:w="1134" w:type="dxa"/>
            <w:shd w:val="clear" w:color="auto" w:fill="auto"/>
            <w:vAlign w:val="center"/>
          </w:tcPr>
          <w:p w14:paraId="64793F14" w14:textId="77777777" w:rsidR="00E632AF" w:rsidRPr="00AE18ED" w:rsidRDefault="00E632AF" w:rsidP="00A370B3">
            <w:pPr>
              <w:spacing w:before="120"/>
              <w:jc w:val="center"/>
              <w:rPr>
                <w:rFonts w:ascii="Arial" w:hAnsi="Arial" w:cs="Arial"/>
                <w:lang w:val="en-US" w:bidi="en-US"/>
              </w:rPr>
            </w:pPr>
          </w:p>
        </w:tc>
        <w:tc>
          <w:tcPr>
            <w:tcW w:w="1276" w:type="dxa"/>
            <w:shd w:val="clear" w:color="auto" w:fill="auto"/>
            <w:vAlign w:val="center"/>
          </w:tcPr>
          <w:p w14:paraId="1A75C746" w14:textId="77777777" w:rsidR="00E632AF" w:rsidRPr="00AE18ED" w:rsidRDefault="00E632AF" w:rsidP="00A370B3">
            <w:pPr>
              <w:spacing w:before="120"/>
              <w:jc w:val="center"/>
              <w:rPr>
                <w:rFonts w:ascii="Arial" w:hAnsi="Arial" w:cs="Arial"/>
                <w:color w:val="9BBB59"/>
                <w:sz w:val="18"/>
                <w:lang w:val="en-US" w:bidi="en-US"/>
              </w:rPr>
            </w:pPr>
          </w:p>
        </w:tc>
        <w:tc>
          <w:tcPr>
            <w:tcW w:w="1134" w:type="dxa"/>
            <w:shd w:val="clear" w:color="auto" w:fill="auto"/>
            <w:vAlign w:val="center"/>
          </w:tcPr>
          <w:p w14:paraId="336A7636" w14:textId="77777777" w:rsidR="00E632AF" w:rsidRPr="00AE18ED" w:rsidRDefault="00E632AF" w:rsidP="00A370B3">
            <w:pPr>
              <w:spacing w:before="120"/>
              <w:jc w:val="center"/>
              <w:rPr>
                <w:rFonts w:ascii="Arial" w:hAnsi="Arial" w:cs="Arial"/>
                <w:color w:val="9BBB59"/>
                <w:sz w:val="18"/>
                <w:lang w:val="en-US" w:bidi="en-US"/>
              </w:rPr>
            </w:pPr>
          </w:p>
        </w:tc>
        <w:tc>
          <w:tcPr>
            <w:tcW w:w="1701" w:type="dxa"/>
          </w:tcPr>
          <w:p w14:paraId="0F1AAE58" w14:textId="77777777" w:rsidR="00E632AF" w:rsidRPr="00AE18ED" w:rsidRDefault="00E632AF" w:rsidP="00A370B3">
            <w:pPr>
              <w:spacing w:before="120"/>
              <w:jc w:val="center"/>
              <w:rPr>
                <w:rFonts w:ascii="Arial" w:hAnsi="Arial" w:cs="Arial"/>
                <w:color w:val="9BBB59"/>
                <w:sz w:val="18"/>
                <w:lang w:val="en-US" w:bidi="en-US"/>
              </w:rPr>
            </w:pPr>
          </w:p>
        </w:tc>
        <w:tc>
          <w:tcPr>
            <w:tcW w:w="850" w:type="dxa"/>
            <w:shd w:val="clear" w:color="auto" w:fill="auto"/>
            <w:vAlign w:val="center"/>
          </w:tcPr>
          <w:p w14:paraId="0D9F17B9" w14:textId="77777777" w:rsidR="00E632AF" w:rsidRPr="00AE18ED" w:rsidRDefault="00E632AF" w:rsidP="00A370B3">
            <w:pPr>
              <w:spacing w:before="120"/>
              <w:jc w:val="center"/>
              <w:rPr>
                <w:rFonts w:ascii="Arial" w:hAnsi="Arial" w:cs="Arial"/>
                <w:color w:val="9BBB59"/>
                <w:sz w:val="18"/>
                <w:lang w:val="en-US" w:bidi="en-US"/>
              </w:rPr>
            </w:pPr>
          </w:p>
        </w:tc>
        <w:tc>
          <w:tcPr>
            <w:tcW w:w="1559" w:type="dxa"/>
          </w:tcPr>
          <w:p w14:paraId="2B5DDF10" w14:textId="77777777" w:rsidR="00E632AF" w:rsidRPr="00AE18ED" w:rsidRDefault="00E632AF" w:rsidP="00A370B3">
            <w:pPr>
              <w:spacing w:before="120"/>
              <w:jc w:val="center"/>
              <w:rPr>
                <w:rFonts w:ascii="Arial" w:hAnsi="Arial" w:cs="Arial"/>
                <w:color w:val="9BBB59"/>
                <w:sz w:val="18"/>
                <w:lang w:val="en-US" w:bidi="en-US"/>
              </w:rPr>
            </w:pPr>
          </w:p>
        </w:tc>
      </w:tr>
      <w:tr w:rsidR="00E632AF" w:rsidRPr="00AE18ED" w14:paraId="1A21C888" w14:textId="77777777" w:rsidTr="00E632AF">
        <w:tc>
          <w:tcPr>
            <w:tcW w:w="1413" w:type="dxa"/>
            <w:vMerge/>
            <w:shd w:val="clear" w:color="auto" w:fill="F2F2F2"/>
            <w:vAlign w:val="center"/>
          </w:tcPr>
          <w:p w14:paraId="6B449629" w14:textId="77777777" w:rsidR="00E632AF" w:rsidRPr="00AE18ED" w:rsidRDefault="00E632AF" w:rsidP="00A370B3">
            <w:pPr>
              <w:spacing w:before="120"/>
              <w:rPr>
                <w:rFonts w:asciiTheme="minorHAnsi" w:hAnsiTheme="minorHAnsi" w:cs="Arial"/>
                <w:lang w:val="en-US" w:bidi="en-US"/>
              </w:rPr>
            </w:pPr>
          </w:p>
        </w:tc>
        <w:tc>
          <w:tcPr>
            <w:tcW w:w="1134" w:type="dxa"/>
            <w:shd w:val="clear" w:color="auto" w:fill="auto"/>
            <w:vAlign w:val="center"/>
          </w:tcPr>
          <w:p w14:paraId="41419948" w14:textId="77777777" w:rsidR="00E632AF" w:rsidRPr="00AE18ED" w:rsidRDefault="00E632AF" w:rsidP="00A370B3">
            <w:pPr>
              <w:spacing w:before="120"/>
              <w:jc w:val="center"/>
              <w:rPr>
                <w:rFonts w:ascii="Arial" w:hAnsi="Arial" w:cs="Arial"/>
                <w:lang w:val="en-US" w:bidi="en-US"/>
              </w:rPr>
            </w:pPr>
          </w:p>
        </w:tc>
        <w:tc>
          <w:tcPr>
            <w:tcW w:w="1276" w:type="dxa"/>
            <w:shd w:val="clear" w:color="auto" w:fill="auto"/>
            <w:vAlign w:val="center"/>
          </w:tcPr>
          <w:p w14:paraId="0CA238B3" w14:textId="77777777" w:rsidR="00E632AF" w:rsidRPr="00AE18ED" w:rsidRDefault="00E632AF" w:rsidP="00A370B3">
            <w:pPr>
              <w:spacing w:before="120"/>
              <w:jc w:val="center"/>
              <w:rPr>
                <w:rFonts w:ascii="Arial" w:hAnsi="Arial" w:cs="Arial"/>
                <w:color w:val="9BBB59"/>
                <w:sz w:val="18"/>
                <w:lang w:val="en-US" w:bidi="en-US"/>
              </w:rPr>
            </w:pPr>
          </w:p>
        </w:tc>
        <w:tc>
          <w:tcPr>
            <w:tcW w:w="1134" w:type="dxa"/>
            <w:shd w:val="clear" w:color="auto" w:fill="auto"/>
            <w:vAlign w:val="center"/>
          </w:tcPr>
          <w:p w14:paraId="4665E0D3" w14:textId="77777777" w:rsidR="00E632AF" w:rsidRPr="00AE18ED" w:rsidRDefault="00E632AF" w:rsidP="00A370B3">
            <w:pPr>
              <w:spacing w:before="120"/>
              <w:jc w:val="center"/>
              <w:rPr>
                <w:rFonts w:ascii="Arial" w:hAnsi="Arial" w:cs="Arial"/>
                <w:color w:val="9BBB59"/>
                <w:sz w:val="18"/>
                <w:lang w:val="en-US" w:bidi="en-US"/>
              </w:rPr>
            </w:pPr>
          </w:p>
        </w:tc>
        <w:tc>
          <w:tcPr>
            <w:tcW w:w="1701" w:type="dxa"/>
          </w:tcPr>
          <w:p w14:paraId="32DB4FC5" w14:textId="77777777" w:rsidR="00E632AF" w:rsidRPr="00AE18ED" w:rsidRDefault="00E632AF" w:rsidP="00A370B3">
            <w:pPr>
              <w:spacing w:before="120"/>
              <w:jc w:val="center"/>
              <w:rPr>
                <w:rFonts w:ascii="Arial" w:hAnsi="Arial" w:cs="Arial"/>
                <w:color w:val="9BBB59"/>
                <w:sz w:val="18"/>
                <w:lang w:val="en-US" w:bidi="en-US"/>
              </w:rPr>
            </w:pPr>
          </w:p>
        </w:tc>
        <w:tc>
          <w:tcPr>
            <w:tcW w:w="850" w:type="dxa"/>
            <w:shd w:val="clear" w:color="auto" w:fill="auto"/>
            <w:vAlign w:val="center"/>
          </w:tcPr>
          <w:p w14:paraId="22901268" w14:textId="77777777" w:rsidR="00E632AF" w:rsidRPr="00AE18ED" w:rsidRDefault="00E632AF" w:rsidP="00A370B3">
            <w:pPr>
              <w:spacing w:before="120"/>
              <w:jc w:val="center"/>
              <w:rPr>
                <w:rFonts w:ascii="Arial" w:hAnsi="Arial" w:cs="Arial"/>
                <w:color w:val="9BBB59"/>
                <w:sz w:val="18"/>
                <w:lang w:val="en-US" w:bidi="en-US"/>
              </w:rPr>
            </w:pPr>
          </w:p>
        </w:tc>
        <w:tc>
          <w:tcPr>
            <w:tcW w:w="1559" w:type="dxa"/>
          </w:tcPr>
          <w:p w14:paraId="0C1EF175" w14:textId="77777777" w:rsidR="00E632AF" w:rsidRPr="00AE18ED" w:rsidRDefault="00E632AF" w:rsidP="00A370B3">
            <w:pPr>
              <w:spacing w:before="120"/>
              <w:jc w:val="center"/>
              <w:rPr>
                <w:rFonts w:ascii="Arial" w:hAnsi="Arial" w:cs="Arial"/>
                <w:color w:val="9BBB59"/>
                <w:sz w:val="18"/>
                <w:lang w:val="en-US" w:bidi="en-US"/>
              </w:rPr>
            </w:pPr>
          </w:p>
        </w:tc>
      </w:tr>
      <w:tr w:rsidR="00E632AF" w:rsidRPr="00AE18ED" w14:paraId="6C8C8098" w14:textId="77777777" w:rsidTr="00E632AF">
        <w:tc>
          <w:tcPr>
            <w:tcW w:w="1413" w:type="dxa"/>
            <w:vMerge w:val="restart"/>
            <w:shd w:val="clear" w:color="auto" w:fill="F2F2F2"/>
            <w:vAlign w:val="center"/>
          </w:tcPr>
          <w:p w14:paraId="1D16D7A2" w14:textId="77777777" w:rsidR="00E632AF" w:rsidRPr="00AE18ED" w:rsidRDefault="00E632AF" w:rsidP="00A370B3">
            <w:pPr>
              <w:spacing w:before="120"/>
              <w:rPr>
                <w:rFonts w:asciiTheme="minorHAnsi" w:hAnsiTheme="minorHAnsi" w:cs="Arial"/>
                <w:lang w:bidi="en-US"/>
              </w:rPr>
            </w:pPr>
            <w:r w:rsidRPr="00AE18ED">
              <w:rPr>
                <w:rFonts w:asciiTheme="minorHAnsi" w:hAnsiTheme="minorHAnsi" w:cs="Arial"/>
                <w:b/>
                <w:i/>
                <w:lang w:bidi="en-US"/>
              </w:rPr>
              <w:t>Système d’information Qualité et Gestion des risques</w:t>
            </w:r>
          </w:p>
        </w:tc>
        <w:tc>
          <w:tcPr>
            <w:tcW w:w="1134" w:type="dxa"/>
            <w:shd w:val="clear" w:color="auto" w:fill="auto"/>
            <w:vAlign w:val="center"/>
          </w:tcPr>
          <w:p w14:paraId="105B2D9B"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14F15F4A"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AE15468"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85617D5"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59DD1175"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10F39AF6"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41F081E2" w14:textId="77777777" w:rsidTr="00E632AF">
        <w:tc>
          <w:tcPr>
            <w:tcW w:w="1413" w:type="dxa"/>
            <w:vMerge/>
            <w:shd w:val="clear" w:color="auto" w:fill="F2F2F2"/>
            <w:vAlign w:val="center"/>
          </w:tcPr>
          <w:p w14:paraId="652E2E05" w14:textId="77777777" w:rsidR="00E632AF" w:rsidRPr="00AE18ED" w:rsidRDefault="00E632AF" w:rsidP="00A370B3">
            <w:pPr>
              <w:spacing w:before="120"/>
              <w:rPr>
                <w:rFonts w:asciiTheme="minorHAnsi" w:hAnsiTheme="minorHAnsi" w:cs="Arial"/>
                <w:lang w:bidi="en-US"/>
              </w:rPr>
            </w:pPr>
          </w:p>
        </w:tc>
        <w:tc>
          <w:tcPr>
            <w:tcW w:w="1134" w:type="dxa"/>
            <w:shd w:val="clear" w:color="auto" w:fill="auto"/>
            <w:vAlign w:val="center"/>
          </w:tcPr>
          <w:p w14:paraId="37A857C0"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503B23BC"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7D6CBFA"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1DA4CAB5"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56014D6E"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0B046056"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6A41D256" w14:textId="77777777" w:rsidTr="00E632AF">
        <w:tc>
          <w:tcPr>
            <w:tcW w:w="1413" w:type="dxa"/>
            <w:vMerge w:val="restart"/>
            <w:shd w:val="clear" w:color="auto" w:fill="F2F2F2"/>
            <w:vAlign w:val="center"/>
          </w:tcPr>
          <w:p w14:paraId="42B38F3F" w14:textId="77777777" w:rsidR="00E632AF" w:rsidRPr="00AE18ED" w:rsidRDefault="00E632AF" w:rsidP="00A370B3">
            <w:pPr>
              <w:spacing w:before="120"/>
              <w:rPr>
                <w:rFonts w:asciiTheme="minorHAnsi" w:hAnsiTheme="minorHAnsi" w:cs="Arial"/>
                <w:lang w:bidi="en-US"/>
              </w:rPr>
            </w:pPr>
            <w:r w:rsidRPr="00AE18ED">
              <w:rPr>
                <w:rFonts w:asciiTheme="minorHAnsi" w:hAnsiTheme="minorHAnsi" w:cs="Arial"/>
                <w:b/>
                <w:i/>
                <w:lang w:bidi="en-US"/>
              </w:rPr>
              <w:t xml:space="preserve">Système d’information de pilotage </w:t>
            </w:r>
          </w:p>
        </w:tc>
        <w:tc>
          <w:tcPr>
            <w:tcW w:w="1134" w:type="dxa"/>
            <w:shd w:val="clear" w:color="auto" w:fill="auto"/>
            <w:vAlign w:val="center"/>
          </w:tcPr>
          <w:p w14:paraId="7D8B3D0C"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61B1FB68"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4069CFA"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5BB6611E"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7EB8A83E"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0D1B4564"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54B81D75" w14:textId="77777777" w:rsidTr="00E632AF">
        <w:tc>
          <w:tcPr>
            <w:tcW w:w="1413" w:type="dxa"/>
            <w:vMerge/>
            <w:shd w:val="clear" w:color="auto" w:fill="F2F2F2"/>
            <w:vAlign w:val="center"/>
          </w:tcPr>
          <w:p w14:paraId="7A2F123E" w14:textId="77777777" w:rsidR="00E632AF" w:rsidRPr="00AE18ED" w:rsidRDefault="00E632AF" w:rsidP="00A370B3">
            <w:pPr>
              <w:spacing w:before="120"/>
              <w:rPr>
                <w:rFonts w:asciiTheme="minorHAnsi" w:hAnsiTheme="minorHAnsi" w:cs="Arial"/>
                <w:lang w:bidi="en-US"/>
              </w:rPr>
            </w:pPr>
          </w:p>
        </w:tc>
        <w:tc>
          <w:tcPr>
            <w:tcW w:w="1134" w:type="dxa"/>
            <w:shd w:val="clear" w:color="auto" w:fill="auto"/>
            <w:vAlign w:val="center"/>
          </w:tcPr>
          <w:p w14:paraId="7ADBCF07"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5DA23F25"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345D552B"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3E769A99"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6715C7F5"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49A4DCD1"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7BCB0382" w14:textId="77777777" w:rsidTr="00E632AF">
        <w:tc>
          <w:tcPr>
            <w:tcW w:w="1413" w:type="dxa"/>
            <w:vMerge w:val="restart"/>
            <w:shd w:val="clear" w:color="auto" w:fill="F2F2F2"/>
            <w:vAlign w:val="center"/>
          </w:tcPr>
          <w:p w14:paraId="364F020C" w14:textId="64F23C68" w:rsidR="00E632AF" w:rsidRPr="00AE18ED" w:rsidRDefault="00E632AF" w:rsidP="00A370B3">
            <w:pPr>
              <w:spacing w:before="120"/>
              <w:rPr>
                <w:rFonts w:asciiTheme="minorHAnsi" w:hAnsiTheme="minorHAnsi" w:cs="Arial"/>
                <w:lang w:bidi="en-US"/>
              </w:rPr>
            </w:pPr>
            <w:r w:rsidRPr="00AE18ED">
              <w:rPr>
                <w:rFonts w:asciiTheme="minorHAnsi" w:hAnsiTheme="minorHAnsi" w:cs="Arial"/>
                <w:b/>
                <w:i/>
                <w:lang w:bidi="en-US"/>
              </w:rPr>
              <w:t>Système d’information de Réseau Ville – Hôpital</w:t>
            </w:r>
            <w:r w:rsidR="007D6852">
              <w:rPr>
                <w:rFonts w:asciiTheme="minorHAnsi" w:hAnsiTheme="minorHAnsi" w:cs="Arial"/>
                <w:b/>
                <w:i/>
                <w:lang w:bidi="en-US"/>
              </w:rPr>
              <w:t>/</w:t>
            </w:r>
            <w:r w:rsidRPr="00AE18ED">
              <w:rPr>
                <w:rFonts w:asciiTheme="minorHAnsi" w:hAnsiTheme="minorHAnsi" w:cs="Arial"/>
                <w:b/>
                <w:i/>
                <w:lang w:bidi="en-US"/>
              </w:rPr>
              <w:t>Hôpital – Hôpital</w:t>
            </w:r>
          </w:p>
        </w:tc>
        <w:tc>
          <w:tcPr>
            <w:tcW w:w="1134" w:type="dxa"/>
            <w:shd w:val="clear" w:color="auto" w:fill="auto"/>
            <w:vAlign w:val="center"/>
          </w:tcPr>
          <w:p w14:paraId="100E5975"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118AA1D7"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0E6F81C3"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1819A621"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2B06F2A4"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44974F53" w14:textId="77777777" w:rsidR="00E632AF" w:rsidRPr="00AE18ED" w:rsidRDefault="00E632AF" w:rsidP="00A370B3">
            <w:pPr>
              <w:spacing w:before="120"/>
              <w:jc w:val="center"/>
              <w:rPr>
                <w:rFonts w:ascii="Arial" w:hAnsi="Arial" w:cs="Arial"/>
                <w:color w:val="9BBB59"/>
                <w:sz w:val="18"/>
                <w:lang w:bidi="en-US"/>
              </w:rPr>
            </w:pPr>
          </w:p>
        </w:tc>
      </w:tr>
      <w:tr w:rsidR="00E632AF" w:rsidRPr="00AE18ED" w14:paraId="53377763" w14:textId="77777777" w:rsidTr="00E632AF">
        <w:tc>
          <w:tcPr>
            <w:tcW w:w="1413" w:type="dxa"/>
            <w:vMerge/>
            <w:shd w:val="clear" w:color="auto" w:fill="F2F2F2"/>
            <w:vAlign w:val="center"/>
          </w:tcPr>
          <w:p w14:paraId="365282B2" w14:textId="77777777" w:rsidR="00E632AF" w:rsidRPr="00AE18ED" w:rsidRDefault="00E632AF" w:rsidP="00A370B3">
            <w:pPr>
              <w:spacing w:before="120"/>
              <w:rPr>
                <w:rFonts w:asciiTheme="minorHAnsi" w:hAnsiTheme="minorHAnsi" w:cs="Arial"/>
                <w:lang w:bidi="en-US"/>
              </w:rPr>
            </w:pPr>
          </w:p>
        </w:tc>
        <w:tc>
          <w:tcPr>
            <w:tcW w:w="1134" w:type="dxa"/>
            <w:shd w:val="clear" w:color="auto" w:fill="auto"/>
            <w:vAlign w:val="center"/>
          </w:tcPr>
          <w:p w14:paraId="166CB2DE" w14:textId="77777777" w:rsidR="00E632AF" w:rsidRPr="00AE18ED" w:rsidRDefault="00E632AF" w:rsidP="00A370B3">
            <w:pPr>
              <w:spacing w:before="120"/>
              <w:jc w:val="center"/>
              <w:rPr>
                <w:rFonts w:ascii="Arial" w:hAnsi="Arial" w:cs="Arial"/>
                <w:lang w:bidi="en-US"/>
              </w:rPr>
            </w:pPr>
          </w:p>
        </w:tc>
        <w:tc>
          <w:tcPr>
            <w:tcW w:w="1276" w:type="dxa"/>
            <w:shd w:val="clear" w:color="auto" w:fill="auto"/>
            <w:vAlign w:val="center"/>
          </w:tcPr>
          <w:p w14:paraId="6316BE12" w14:textId="77777777" w:rsidR="00E632AF" w:rsidRPr="00AE18ED"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7A86A70E" w14:textId="77777777" w:rsidR="00E632AF" w:rsidRPr="00AE18ED" w:rsidRDefault="00E632AF" w:rsidP="00A370B3">
            <w:pPr>
              <w:spacing w:before="120"/>
              <w:jc w:val="center"/>
              <w:rPr>
                <w:rFonts w:ascii="Arial" w:hAnsi="Arial" w:cs="Arial"/>
                <w:color w:val="9BBB59"/>
                <w:sz w:val="18"/>
                <w:lang w:bidi="en-US"/>
              </w:rPr>
            </w:pPr>
          </w:p>
        </w:tc>
        <w:tc>
          <w:tcPr>
            <w:tcW w:w="1701" w:type="dxa"/>
          </w:tcPr>
          <w:p w14:paraId="62D84201" w14:textId="77777777" w:rsidR="00E632AF" w:rsidRPr="00AE18ED"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1D691734" w14:textId="77777777" w:rsidR="00E632AF" w:rsidRPr="00AE18ED" w:rsidRDefault="00E632AF" w:rsidP="00A370B3">
            <w:pPr>
              <w:spacing w:before="120"/>
              <w:jc w:val="center"/>
              <w:rPr>
                <w:rFonts w:ascii="Arial" w:hAnsi="Arial" w:cs="Arial"/>
                <w:color w:val="9BBB59"/>
                <w:sz w:val="18"/>
                <w:lang w:bidi="en-US"/>
              </w:rPr>
            </w:pPr>
          </w:p>
        </w:tc>
        <w:tc>
          <w:tcPr>
            <w:tcW w:w="1559" w:type="dxa"/>
          </w:tcPr>
          <w:p w14:paraId="63ABDC83" w14:textId="77777777" w:rsidR="00E632AF" w:rsidRPr="00AE18ED" w:rsidRDefault="00E632AF" w:rsidP="00A370B3">
            <w:pPr>
              <w:spacing w:before="120"/>
              <w:jc w:val="center"/>
              <w:rPr>
                <w:rFonts w:ascii="Arial" w:hAnsi="Arial" w:cs="Arial"/>
                <w:color w:val="9BBB59"/>
                <w:sz w:val="18"/>
                <w:lang w:bidi="en-US"/>
              </w:rPr>
            </w:pPr>
          </w:p>
        </w:tc>
      </w:tr>
      <w:tr w:rsidR="00E632AF" w:rsidRPr="00F4475E" w14:paraId="0DB046A7" w14:textId="77777777" w:rsidTr="00E632AF">
        <w:tc>
          <w:tcPr>
            <w:tcW w:w="1413" w:type="dxa"/>
            <w:vMerge w:val="restart"/>
            <w:shd w:val="clear" w:color="auto" w:fill="F2F2F2"/>
            <w:vAlign w:val="center"/>
          </w:tcPr>
          <w:p w14:paraId="11EBFD17" w14:textId="77777777" w:rsidR="00E632AF" w:rsidRPr="00810C1F" w:rsidRDefault="00E632AF" w:rsidP="00A370B3">
            <w:pPr>
              <w:spacing w:before="120"/>
              <w:rPr>
                <w:rFonts w:asciiTheme="minorHAnsi" w:hAnsiTheme="minorHAnsi" w:cs="Arial"/>
                <w:lang w:bidi="en-US"/>
              </w:rPr>
            </w:pPr>
            <w:r w:rsidRPr="00AE18ED">
              <w:rPr>
                <w:rFonts w:asciiTheme="minorHAnsi" w:hAnsiTheme="minorHAnsi" w:cs="Arial"/>
                <w:b/>
                <w:i/>
                <w:color w:val="C0504D"/>
                <w:szCs w:val="23"/>
                <w:lang w:val="en-US" w:bidi="en-US"/>
              </w:rPr>
              <w:t>[Nom du domaine fonctionnel]</w:t>
            </w:r>
          </w:p>
        </w:tc>
        <w:tc>
          <w:tcPr>
            <w:tcW w:w="1134" w:type="dxa"/>
            <w:shd w:val="clear" w:color="auto" w:fill="auto"/>
            <w:vAlign w:val="center"/>
          </w:tcPr>
          <w:p w14:paraId="255912F4" w14:textId="77777777" w:rsidR="00E632AF" w:rsidRPr="00F4475E" w:rsidRDefault="00E632AF" w:rsidP="00A370B3">
            <w:pPr>
              <w:spacing w:before="120"/>
              <w:jc w:val="center"/>
              <w:rPr>
                <w:rFonts w:ascii="Arial" w:hAnsi="Arial" w:cs="Arial"/>
                <w:lang w:bidi="en-US"/>
              </w:rPr>
            </w:pPr>
          </w:p>
        </w:tc>
        <w:tc>
          <w:tcPr>
            <w:tcW w:w="1276" w:type="dxa"/>
            <w:shd w:val="clear" w:color="auto" w:fill="auto"/>
            <w:vAlign w:val="center"/>
          </w:tcPr>
          <w:p w14:paraId="6538EBF0" w14:textId="77777777" w:rsidR="00E632AF" w:rsidRPr="00F4475E"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53C03319" w14:textId="77777777" w:rsidR="00E632AF" w:rsidRPr="00F4475E" w:rsidRDefault="00E632AF" w:rsidP="00A370B3">
            <w:pPr>
              <w:spacing w:before="120"/>
              <w:jc w:val="center"/>
              <w:rPr>
                <w:rFonts w:ascii="Arial" w:hAnsi="Arial" w:cs="Arial"/>
                <w:color w:val="9BBB59"/>
                <w:sz w:val="18"/>
                <w:lang w:bidi="en-US"/>
              </w:rPr>
            </w:pPr>
          </w:p>
        </w:tc>
        <w:tc>
          <w:tcPr>
            <w:tcW w:w="1701" w:type="dxa"/>
          </w:tcPr>
          <w:p w14:paraId="1CAF62E4" w14:textId="77777777" w:rsidR="00E632AF" w:rsidRPr="00F4475E"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0F717C0E" w14:textId="77777777" w:rsidR="00E632AF" w:rsidRPr="00F4475E" w:rsidRDefault="00E632AF" w:rsidP="00A370B3">
            <w:pPr>
              <w:spacing w:before="120"/>
              <w:jc w:val="center"/>
              <w:rPr>
                <w:rFonts w:ascii="Arial" w:hAnsi="Arial" w:cs="Arial"/>
                <w:color w:val="9BBB59"/>
                <w:sz w:val="18"/>
                <w:lang w:bidi="en-US"/>
              </w:rPr>
            </w:pPr>
          </w:p>
        </w:tc>
        <w:tc>
          <w:tcPr>
            <w:tcW w:w="1559" w:type="dxa"/>
          </w:tcPr>
          <w:p w14:paraId="0FB0D38B" w14:textId="77777777" w:rsidR="00E632AF" w:rsidRPr="00F4475E" w:rsidRDefault="00E632AF" w:rsidP="00A370B3">
            <w:pPr>
              <w:spacing w:before="120"/>
              <w:jc w:val="center"/>
              <w:rPr>
                <w:rFonts w:ascii="Arial" w:hAnsi="Arial" w:cs="Arial"/>
                <w:color w:val="9BBB59"/>
                <w:sz w:val="18"/>
                <w:lang w:bidi="en-US"/>
              </w:rPr>
            </w:pPr>
          </w:p>
        </w:tc>
      </w:tr>
      <w:tr w:rsidR="00E632AF" w:rsidRPr="00F4475E" w14:paraId="5B12EC60" w14:textId="77777777" w:rsidTr="00E632AF">
        <w:trPr>
          <w:trHeight w:val="341"/>
        </w:trPr>
        <w:tc>
          <w:tcPr>
            <w:tcW w:w="1413" w:type="dxa"/>
            <w:vMerge/>
            <w:shd w:val="clear" w:color="auto" w:fill="F2F2F2"/>
          </w:tcPr>
          <w:p w14:paraId="3E932F43" w14:textId="77777777" w:rsidR="00E632AF" w:rsidRPr="00F4475E" w:rsidRDefault="00E632AF" w:rsidP="00A370B3">
            <w:pPr>
              <w:spacing w:before="40" w:after="240"/>
              <w:rPr>
                <w:rFonts w:ascii="Arial" w:hAnsi="Arial" w:cs="Arial"/>
                <w:lang w:bidi="en-US"/>
              </w:rPr>
            </w:pPr>
          </w:p>
        </w:tc>
        <w:tc>
          <w:tcPr>
            <w:tcW w:w="1134" w:type="dxa"/>
            <w:shd w:val="clear" w:color="auto" w:fill="auto"/>
            <w:vAlign w:val="center"/>
          </w:tcPr>
          <w:p w14:paraId="2F88F8D4" w14:textId="77777777" w:rsidR="00E632AF" w:rsidRPr="00F4475E" w:rsidRDefault="00E632AF" w:rsidP="00A370B3">
            <w:pPr>
              <w:spacing w:before="120"/>
              <w:jc w:val="center"/>
              <w:rPr>
                <w:rFonts w:ascii="Arial" w:hAnsi="Arial" w:cs="Arial"/>
                <w:lang w:bidi="en-US"/>
              </w:rPr>
            </w:pPr>
          </w:p>
        </w:tc>
        <w:tc>
          <w:tcPr>
            <w:tcW w:w="1276" w:type="dxa"/>
            <w:shd w:val="clear" w:color="auto" w:fill="auto"/>
            <w:vAlign w:val="center"/>
          </w:tcPr>
          <w:p w14:paraId="34BEAE8A" w14:textId="77777777" w:rsidR="00E632AF" w:rsidRPr="00F4475E" w:rsidRDefault="00E632AF" w:rsidP="00A370B3">
            <w:pPr>
              <w:spacing w:before="120"/>
              <w:jc w:val="center"/>
              <w:rPr>
                <w:rFonts w:ascii="Arial" w:hAnsi="Arial" w:cs="Arial"/>
                <w:color w:val="9BBB59"/>
                <w:sz w:val="18"/>
                <w:lang w:bidi="en-US"/>
              </w:rPr>
            </w:pPr>
          </w:p>
        </w:tc>
        <w:tc>
          <w:tcPr>
            <w:tcW w:w="1134" w:type="dxa"/>
            <w:shd w:val="clear" w:color="auto" w:fill="auto"/>
            <w:vAlign w:val="center"/>
          </w:tcPr>
          <w:p w14:paraId="123AAF97" w14:textId="77777777" w:rsidR="00E632AF" w:rsidRPr="00F4475E" w:rsidRDefault="00E632AF" w:rsidP="00A370B3">
            <w:pPr>
              <w:spacing w:before="120"/>
              <w:jc w:val="center"/>
              <w:rPr>
                <w:rFonts w:ascii="Arial" w:hAnsi="Arial" w:cs="Arial"/>
                <w:color w:val="9BBB59"/>
                <w:sz w:val="18"/>
                <w:lang w:bidi="en-US"/>
              </w:rPr>
            </w:pPr>
          </w:p>
        </w:tc>
        <w:tc>
          <w:tcPr>
            <w:tcW w:w="1701" w:type="dxa"/>
          </w:tcPr>
          <w:p w14:paraId="692C1F5E" w14:textId="77777777" w:rsidR="00E632AF" w:rsidRPr="00F4475E" w:rsidRDefault="00E632AF" w:rsidP="00A370B3">
            <w:pPr>
              <w:spacing w:before="120"/>
              <w:jc w:val="center"/>
              <w:rPr>
                <w:rFonts w:ascii="Arial" w:hAnsi="Arial" w:cs="Arial"/>
                <w:color w:val="9BBB59"/>
                <w:sz w:val="18"/>
                <w:lang w:bidi="en-US"/>
              </w:rPr>
            </w:pPr>
          </w:p>
        </w:tc>
        <w:tc>
          <w:tcPr>
            <w:tcW w:w="850" w:type="dxa"/>
            <w:shd w:val="clear" w:color="auto" w:fill="auto"/>
            <w:vAlign w:val="center"/>
          </w:tcPr>
          <w:p w14:paraId="5CBC529B" w14:textId="77777777" w:rsidR="00E632AF" w:rsidRPr="00F4475E" w:rsidRDefault="00E632AF" w:rsidP="00A370B3">
            <w:pPr>
              <w:spacing w:before="120"/>
              <w:jc w:val="center"/>
              <w:rPr>
                <w:rFonts w:ascii="Arial" w:hAnsi="Arial" w:cs="Arial"/>
                <w:color w:val="9BBB59"/>
                <w:sz w:val="18"/>
                <w:lang w:bidi="en-US"/>
              </w:rPr>
            </w:pPr>
          </w:p>
        </w:tc>
        <w:tc>
          <w:tcPr>
            <w:tcW w:w="1559" w:type="dxa"/>
          </w:tcPr>
          <w:p w14:paraId="3FB9EF02" w14:textId="77777777" w:rsidR="00E632AF" w:rsidRPr="00F4475E" w:rsidRDefault="00E632AF" w:rsidP="00A370B3">
            <w:pPr>
              <w:spacing w:before="120"/>
              <w:jc w:val="center"/>
              <w:rPr>
                <w:rFonts w:ascii="Arial" w:hAnsi="Arial" w:cs="Arial"/>
                <w:color w:val="9BBB59"/>
                <w:sz w:val="18"/>
                <w:lang w:bidi="en-US"/>
              </w:rPr>
            </w:pPr>
          </w:p>
        </w:tc>
      </w:tr>
    </w:tbl>
    <w:p w14:paraId="0003181D" w14:textId="393ED2EB" w:rsidR="00E9336F" w:rsidRDefault="00E9336F" w:rsidP="00E9336F">
      <w:pPr>
        <w:tabs>
          <w:tab w:val="left" w:pos="879"/>
        </w:tabs>
        <w:spacing w:before="240"/>
        <w:rPr>
          <w:rFonts w:asciiTheme="minorHAnsi" w:hAnsiTheme="minorHAnsi" w:cs="Arial"/>
        </w:rPr>
      </w:pPr>
    </w:p>
    <w:p w14:paraId="20AA2A11" w14:textId="0380E614" w:rsidR="00B52B20" w:rsidRPr="00B67DB8" w:rsidRDefault="00B52B20" w:rsidP="00B52B20">
      <w:pPr>
        <w:pStyle w:val="Titre1"/>
        <w:rPr>
          <w:rFonts w:eastAsia="Calibri"/>
        </w:rPr>
      </w:pPr>
      <w:bookmarkStart w:id="12" w:name="_Toc10541454"/>
      <w:r>
        <w:rPr>
          <w:rFonts w:eastAsia="Calibri"/>
        </w:rPr>
        <w:t>References</w:t>
      </w:r>
      <w:bookmarkEnd w:id="12"/>
    </w:p>
    <w:p w14:paraId="5D3E0ABC" w14:textId="0B761B8D" w:rsidR="00B52B20" w:rsidRDefault="00B52B20" w:rsidP="00E9336F">
      <w:pPr>
        <w:rPr>
          <w:rFonts w:asciiTheme="minorHAnsi" w:hAnsiTheme="minorHAnsi" w:cs="Arial"/>
          <w:i/>
          <w:color w:val="C00000"/>
        </w:rPr>
      </w:pPr>
      <w:r w:rsidRPr="00512951">
        <w:rPr>
          <w:rFonts w:asciiTheme="minorHAnsi" w:hAnsiTheme="minorHAnsi" w:cs="Arial"/>
          <w:i/>
          <w:color w:val="C00000"/>
        </w:rPr>
        <w:t xml:space="preserve"> </w:t>
      </w:r>
      <w:r w:rsidR="00E9336F" w:rsidRPr="00512951">
        <w:rPr>
          <w:rFonts w:asciiTheme="minorHAnsi" w:hAnsiTheme="minorHAnsi" w:cs="Arial"/>
          <w:i/>
          <w:color w:val="C00000"/>
        </w:rPr>
        <w:t>[Liste des références].</w:t>
      </w:r>
    </w:p>
    <w:p w14:paraId="4D0BA4F9" w14:textId="77777777" w:rsidR="00B52B20" w:rsidRDefault="00B52B20" w:rsidP="00E9336F">
      <w:pPr>
        <w:rPr>
          <w:rFonts w:asciiTheme="minorHAnsi" w:hAnsiTheme="minorHAnsi" w:cs="Arial"/>
          <w:i/>
          <w:color w:val="C00000"/>
        </w:rPr>
      </w:pPr>
    </w:p>
    <w:p w14:paraId="43F12CA8" w14:textId="6D103CA2" w:rsidR="00B52B20" w:rsidRPr="00B52B20" w:rsidRDefault="00B52B20" w:rsidP="00E9336F">
      <w:pPr>
        <w:pStyle w:val="Titre1"/>
        <w:rPr>
          <w:rFonts w:eastAsia="Calibri"/>
        </w:rPr>
      </w:pPr>
      <w:bookmarkStart w:id="13" w:name="_Toc10541455"/>
      <w:r>
        <w:rPr>
          <w:rFonts w:eastAsia="Calibri"/>
        </w:rPr>
        <w:t>Annexes et documents associés</w:t>
      </w:r>
      <w:bookmarkEnd w:id="13"/>
    </w:p>
    <w:p w14:paraId="4A85D4D9" w14:textId="24041D01" w:rsidR="00E9336F" w:rsidRPr="00512951" w:rsidRDefault="00B52B20" w:rsidP="00E9336F">
      <w:pPr>
        <w:rPr>
          <w:rStyle w:val="TitreCar"/>
          <w:rFonts w:eastAsia="Calibri"/>
          <w:i/>
        </w:rPr>
      </w:pPr>
      <w:r w:rsidRPr="00512951">
        <w:rPr>
          <w:rFonts w:cs="Arial"/>
          <w:bCs/>
          <w:i/>
          <w:color w:val="C00000"/>
          <w:szCs w:val="48"/>
        </w:rPr>
        <w:t xml:space="preserve"> </w:t>
      </w:r>
      <w:r w:rsidR="00E9336F" w:rsidRPr="00512951">
        <w:rPr>
          <w:rFonts w:cs="Arial"/>
          <w:bCs/>
          <w:i/>
          <w:color w:val="C00000"/>
          <w:szCs w:val="48"/>
        </w:rPr>
        <w:t>[Liste des annexes et des documents associés].</w:t>
      </w:r>
    </w:p>
    <w:p w14:paraId="0F78A7A4" w14:textId="77777777" w:rsidR="00512951" w:rsidRPr="00A52B40" w:rsidRDefault="00512951" w:rsidP="00FC0F24">
      <w:pPr>
        <w:rPr>
          <w:rStyle w:val="TitreCar"/>
          <w:rFonts w:eastAsia="Calibri"/>
        </w:rPr>
      </w:pPr>
    </w:p>
    <w:sectPr w:rsidR="00512951" w:rsidRPr="00A52B40" w:rsidSect="00DE6BA6">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1E6C" w14:textId="77777777" w:rsidR="00A302B3" w:rsidRDefault="00A302B3">
      <w:pPr>
        <w:spacing w:after="0"/>
      </w:pPr>
      <w:r>
        <w:separator/>
      </w:r>
    </w:p>
    <w:p w14:paraId="7DEFE494" w14:textId="77777777" w:rsidR="00A302B3" w:rsidRDefault="00A302B3"/>
  </w:endnote>
  <w:endnote w:type="continuationSeparator" w:id="0">
    <w:p w14:paraId="4A636140" w14:textId="77777777" w:rsidR="00A302B3" w:rsidRDefault="00A302B3">
      <w:pPr>
        <w:spacing w:after="0"/>
      </w:pPr>
      <w:r>
        <w:continuationSeparator/>
      </w:r>
    </w:p>
    <w:p w14:paraId="6196A266" w14:textId="77777777" w:rsidR="00A302B3" w:rsidRDefault="00A30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59BAE" w14:textId="77777777" w:rsidR="00F706F4" w:rsidRDefault="00F706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AEF1" w14:textId="59A0C5B8" w:rsidR="00F706F4" w:rsidRDefault="00F706F4" w:rsidP="00845B2A">
    <w:pPr>
      <w:pStyle w:val="Pieddepage"/>
      <w:jc w:val="right"/>
    </w:pPr>
    <w:r>
      <w:fldChar w:fldCharType="begin"/>
    </w:r>
    <w:r>
      <w:instrText xml:space="preserve"> PAGE   \* MERGEFORMAT </w:instrText>
    </w:r>
    <w:r>
      <w:fldChar w:fldCharType="separate"/>
    </w:r>
    <w:r w:rsidR="00A71272">
      <w:rPr>
        <w:noProof/>
      </w:rPr>
      <w:t>2</w:t>
    </w:r>
    <w:r>
      <w:fldChar w:fldCharType="end"/>
    </w:r>
    <w:r>
      <w:t>/</w:t>
    </w:r>
    <w:fldSimple w:instr=" NUMPAGES   \* MERGEFORMAT ">
      <w:r w:rsidR="00A71272">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96F8" w14:textId="77777777" w:rsidR="00F706F4" w:rsidRDefault="00F706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F3ED" w14:textId="77777777" w:rsidR="00A302B3" w:rsidRDefault="00A302B3">
      <w:pPr>
        <w:spacing w:after="0"/>
      </w:pPr>
      <w:r>
        <w:separator/>
      </w:r>
    </w:p>
    <w:p w14:paraId="67A69B32" w14:textId="77777777" w:rsidR="00A302B3" w:rsidRDefault="00A302B3"/>
  </w:footnote>
  <w:footnote w:type="continuationSeparator" w:id="0">
    <w:p w14:paraId="0231EFD4" w14:textId="77777777" w:rsidR="00A302B3" w:rsidRDefault="00A302B3">
      <w:pPr>
        <w:spacing w:after="0"/>
      </w:pPr>
      <w:r>
        <w:continuationSeparator/>
      </w:r>
    </w:p>
    <w:p w14:paraId="50CA3683" w14:textId="77777777" w:rsidR="00A302B3" w:rsidRDefault="00A30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1087" w14:textId="77777777" w:rsidR="00F706F4" w:rsidRDefault="00F706F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4A0" w:firstRow="1" w:lastRow="0" w:firstColumn="1" w:lastColumn="0" w:noHBand="0" w:noVBand="1"/>
    </w:tblPr>
    <w:tblGrid>
      <w:gridCol w:w="7229"/>
    </w:tblGrid>
    <w:tr w:rsidR="005A1B82" w14:paraId="2E76AEA2" w14:textId="77777777" w:rsidTr="005A1B82">
      <w:trPr>
        <w:trHeight w:val="703"/>
      </w:trPr>
      <w:tc>
        <w:tcPr>
          <w:tcW w:w="7229" w:type="dxa"/>
        </w:tcPr>
        <w:p w14:paraId="1722D5F4" w14:textId="340D7BAD" w:rsidR="005A1B82" w:rsidRDefault="007D6852">
          <w:pPr>
            <w:pStyle w:val="Titre"/>
            <w:spacing w:before="240"/>
          </w:pPr>
          <w:r>
            <w:t>É</w:t>
          </w:r>
          <w:r w:rsidR="008025A1">
            <w:t>TABLISSEMENT X</w:t>
          </w:r>
        </w:p>
      </w:tc>
    </w:tr>
  </w:tbl>
  <w:p w14:paraId="1A165126" w14:textId="77777777" w:rsidR="00F706F4" w:rsidRDefault="00F706F4" w:rsidP="005A1B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62DF" w14:textId="77777777" w:rsidR="00F706F4" w:rsidRDefault="00F706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144"/>
    <w:multiLevelType w:val="hybridMultilevel"/>
    <w:tmpl w:val="A9AEE37C"/>
    <w:lvl w:ilvl="0" w:tplc="0F0A7882">
      <w:start w:val="1"/>
      <w:numFmt w:val="bullet"/>
      <w:lvlText w:val="–"/>
      <w:lvlJc w:val="left"/>
      <w:pPr>
        <w:ind w:left="720" w:hanging="360"/>
      </w:pPr>
      <w:rPr>
        <w:rFonts w:ascii="Georgia" w:hAnsi="Georgi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01B02"/>
    <w:multiLevelType w:val="hybridMultilevel"/>
    <w:tmpl w:val="A698AD64"/>
    <w:lvl w:ilvl="0" w:tplc="669E4B12">
      <w:start w:val="1"/>
      <w:numFmt w:val="bullet"/>
      <w:lvlText w:val=""/>
      <w:lvlJc w:val="left"/>
      <w:pPr>
        <w:ind w:left="720" w:hanging="360"/>
      </w:pPr>
      <w:rPr>
        <w:rFonts w:ascii="Symbol" w:hAnsi="Symbol" w:hint="default"/>
      </w:rPr>
    </w:lvl>
    <w:lvl w:ilvl="1" w:tplc="43A8DC5E">
      <w:start w:val="1"/>
      <w:numFmt w:val="bullet"/>
      <w:lvlText w:val=""/>
      <w:lvlJc w:val="left"/>
      <w:pPr>
        <w:ind w:left="1440" w:hanging="360"/>
      </w:pPr>
      <w:rPr>
        <w:rFonts w:ascii="Wingdings" w:hAnsi="Wingdings" w:hint="default"/>
        <w:color w:val="auto"/>
      </w:rPr>
    </w:lvl>
    <w:lvl w:ilvl="2" w:tplc="040C0001">
      <w:start w:val="1"/>
      <w:numFmt w:val="bullet"/>
      <w:lvlText w:val=""/>
      <w:lvlJc w:val="left"/>
      <w:pPr>
        <w:ind w:left="2160" w:hanging="360"/>
      </w:pPr>
      <w:rPr>
        <w:rFonts w:ascii="Symbol" w:hAnsi="Symbol" w:hint="default"/>
        <w:sz w:val="18"/>
      </w:rPr>
    </w:lvl>
    <w:lvl w:ilvl="3" w:tplc="04C2ECAA" w:tentative="1">
      <w:start w:val="1"/>
      <w:numFmt w:val="bullet"/>
      <w:lvlText w:val=""/>
      <w:lvlJc w:val="left"/>
      <w:pPr>
        <w:ind w:left="2880" w:hanging="360"/>
      </w:pPr>
      <w:rPr>
        <w:rFonts w:ascii="Symbol" w:hAnsi="Symbol" w:hint="default"/>
      </w:rPr>
    </w:lvl>
    <w:lvl w:ilvl="4" w:tplc="B80EA594" w:tentative="1">
      <w:start w:val="1"/>
      <w:numFmt w:val="bullet"/>
      <w:lvlText w:val="o"/>
      <w:lvlJc w:val="left"/>
      <w:pPr>
        <w:ind w:left="3600" w:hanging="360"/>
      </w:pPr>
      <w:rPr>
        <w:rFonts w:ascii="Courier New" w:hAnsi="Courier New" w:cs="Courier New" w:hint="default"/>
      </w:rPr>
    </w:lvl>
    <w:lvl w:ilvl="5" w:tplc="A970B4F6" w:tentative="1">
      <w:start w:val="1"/>
      <w:numFmt w:val="bullet"/>
      <w:lvlText w:val=""/>
      <w:lvlJc w:val="left"/>
      <w:pPr>
        <w:ind w:left="4320" w:hanging="360"/>
      </w:pPr>
      <w:rPr>
        <w:rFonts w:ascii="Wingdings" w:hAnsi="Wingdings" w:hint="default"/>
      </w:rPr>
    </w:lvl>
    <w:lvl w:ilvl="6" w:tplc="C5247AC0" w:tentative="1">
      <w:start w:val="1"/>
      <w:numFmt w:val="bullet"/>
      <w:lvlText w:val=""/>
      <w:lvlJc w:val="left"/>
      <w:pPr>
        <w:ind w:left="5040" w:hanging="360"/>
      </w:pPr>
      <w:rPr>
        <w:rFonts w:ascii="Symbol" w:hAnsi="Symbol" w:hint="default"/>
      </w:rPr>
    </w:lvl>
    <w:lvl w:ilvl="7" w:tplc="90F8EB1C" w:tentative="1">
      <w:start w:val="1"/>
      <w:numFmt w:val="bullet"/>
      <w:lvlText w:val="o"/>
      <w:lvlJc w:val="left"/>
      <w:pPr>
        <w:ind w:left="5760" w:hanging="360"/>
      </w:pPr>
      <w:rPr>
        <w:rFonts w:ascii="Courier New" w:hAnsi="Courier New" w:cs="Courier New" w:hint="default"/>
      </w:rPr>
    </w:lvl>
    <w:lvl w:ilvl="8" w:tplc="5804E466" w:tentative="1">
      <w:start w:val="1"/>
      <w:numFmt w:val="bullet"/>
      <w:lvlText w:val=""/>
      <w:lvlJc w:val="left"/>
      <w:pPr>
        <w:ind w:left="6480" w:hanging="360"/>
      </w:pPr>
      <w:rPr>
        <w:rFonts w:ascii="Wingdings" w:hAnsi="Wingdings" w:hint="default"/>
      </w:rPr>
    </w:lvl>
  </w:abstractNum>
  <w:abstractNum w:abstractNumId="2" w15:restartNumberingAfterBreak="0">
    <w:nsid w:val="09744AD5"/>
    <w:multiLevelType w:val="hybridMultilevel"/>
    <w:tmpl w:val="8AC4F022"/>
    <w:lvl w:ilvl="0" w:tplc="5E4CFF82">
      <w:start w:val="1"/>
      <w:numFmt w:val="bullet"/>
      <w:lvlText w:val="–"/>
      <w:lvlJc w:val="left"/>
      <w:pPr>
        <w:ind w:left="720" w:hanging="360"/>
      </w:pPr>
      <w:rPr>
        <w:rFonts w:ascii="Calibri" w:hAnsi="Calibri"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30E01"/>
    <w:multiLevelType w:val="hybridMultilevel"/>
    <w:tmpl w:val="1E0858BA"/>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91A0F"/>
    <w:multiLevelType w:val="hybridMultilevel"/>
    <w:tmpl w:val="B94C1AB2"/>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E3734D"/>
    <w:multiLevelType w:val="hybridMultilevel"/>
    <w:tmpl w:val="5BF2CBBA"/>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4694E712">
      <w:numFmt w:val="bullet"/>
      <w:lvlText w:val="·"/>
      <w:lvlJc w:val="left"/>
      <w:pPr>
        <w:ind w:left="2150" w:hanging="710"/>
      </w:pPr>
      <w:rPr>
        <w:rFonts w:ascii="Calibri" w:eastAsia="Calibri" w:hAnsi="Calibri" w:cs="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E65410"/>
    <w:multiLevelType w:val="hybridMultilevel"/>
    <w:tmpl w:val="58563C12"/>
    <w:lvl w:ilvl="0" w:tplc="5E4CFF82">
      <w:start w:val="1"/>
      <w:numFmt w:val="bullet"/>
      <w:lvlText w:val="–"/>
      <w:lvlJc w:val="left"/>
      <w:pPr>
        <w:ind w:left="720" w:hanging="360"/>
      </w:pPr>
      <w:rPr>
        <w:rFonts w:ascii="Calibri" w:hAnsi="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8C2AF0"/>
    <w:multiLevelType w:val="hybridMultilevel"/>
    <w:tmpl w:val="DABAAF38"/>
    <w:lvl w:ilvl="0" w:tplc="040C000B">
      <w:start w:val="1"/>
      <w:numFmt w:val="bullet"/>
      <w:lvlText w:val=""/>
      <w:lvlJc w:val="left"/>
      <w:pPr>
        <w:ind w:left="720" w:hanging="360"/>
      </w:pPr>
      <w:rPr>
        <w:rFonts w:ascii="Wingdings" w:hAnsi="Wingdings" w:hint="default"/>
      </w:rPr>
    </w:lvl>
    <w:lvl w:ilvl="1" w:tplc="7EB8C7CE">
      <w:start w:val="1"/>
      <w:numFmt w:val="bullet"/>
      <w:lvlText w:val=""/>
      <w:lvlJc w:val="left"/>
      <w:pPr>
        <w:ind w:left="1440" w:hanging="360"/>
      </w:pPr>
      <w:rPr>
        <w:rFonts w:ascii="Webdings" w:hAnsi="Web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25D69"/>
    <w:multiLevelType w:val="hybridMultilevel"/>
    <w:tmpl w:val="8498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1E7251"/>
    <w:multiLevelType w:val="multilevel"/>
    <w:tmpl w:val="6A28DB24"/>
    <w:lvl w:ilvl="0">
      <w:start w:val="1"/>
      <w:numFmt w:val="decimal"/>
      <w:lvlText w:val="%1."/>
      <w:lvlJc w:val="left"/>
      <w:pPr>
        <w:ind w:left="720" w:hanging="360"/>
      </w:pPr>
      <w:rPr>
        <w:rFonts w:hint="default"/>
        <w:b/>
        <w:color w:val="1F497D"/>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310468"/>
    <w:multiLevelType w:val="multilevel"/>
    <w:tmpl w:val="70AE41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4A65DD"/>
    <w:multiLevelType w:val="hybridMultilevel"/>
    <w:tmpl w:val="187457F0"/>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B666E76"/>
    <w:multiLevelType w:val="hybridMultilevel"/>
    <w:tmpl w:val="FDE28400"/>
    <w:lvl w:ilvl="0" w:tplc="040C0001">
      <w:start w:val="1"/>
      <w:numFmt w:val="bullet"/>
      <w:lvlText w:val=""/>
      <w:lvlJc w:val="left"/>
      <w:pPr>
        <w:ind w:left="720" w:hanging="360"/>
      </w:pPr>
      <w:rPr>
        <w:rFonts w:ascii="Symbol" w:hAnsi="Symbo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D458F6"/>
    <w:multiLevelType w:val="hybridMultilevel"/>
    <w:tmpl w:val="5E9CF01E"/>
    <w:lvl w:ilvl="0" w:tplc="040C0001">
      <w:start w:val="1"/>
      <w:numFmt w:val="bullet"/>
      <w:lvlText w:val=""/>
      <w:lvlJc w:val="left"/>
      <w:pPr>
        <w:ind w:left="432" w:hanging="360"/>
      </w:pPr>
      <w:rPr>
        <w:rFonts w:ascii="Symbol" w:hAnsi="Symbol" w:hint="default"/>
        <w:sz w:val="16"/>
      </w:rPr>
    </w:lvl>
    <w:lvl w:ilvl="1" w:tplc="4A1A5C00">
      <w:numFmt w:val="bullet"/>
      <w:lvlText w:val="-"/>
      <w:lvlJc w:val="left"/>
      <w:pPr>
        <w:ind w:left="1152" w:hanging="360"/>
      </w:pPr>
      <w:rPr>
        <w:rFonts w:ascii="Calibri" w:eastAsia="Times New Roman" w:hAnsi="Calibri" w:cs="Times New Roman" w:hint="default"/>
      </w:rPr>
    </w:lvl>
    <w:lvl w:ilvl="2" w:tplc="5E4CFF82">
      <w:start w:val="1"/>
      <w:numFmt w:val="bullet"/>
      <w:lvlText w:val="–"/>
      <w:lvlJc w:val="left"/>
      <w:pPr>
        <w:ind w:left="1872" w:hanging="360"/>
      </w:pPr>
      <w:rPr>
        <w:rFonts w:ascii="Calibri" w:hAnsi="Calibri" w:hint="default"/>
        <w:sz w:val="16"/>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5" w15:restartNumberingAfterBreak="0">
    <w:nsid w:val="3F0154BF"/>
    <w:multiLevelType w:val="multilevel"/>
    <w:tmpl w:val="7D1873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0" w:hanging="1080"/>
      </w:pPr>
      <w:rPr>
        <w:rFonts w:hint="default"/>
        <w:b/>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531448"/>
    <w:multiLevelType w:val="hybridMultilevel"/>
    <w:tmpl w:val="8400899C"/>
    <w:lvl w:ilvl="0" w:tplc="5C0255FA">
      <w:start w:val="1"/>
      <w:numFmt w:val="bullet"/>
      <w:lvlText w:val=""/>
      <w:lvlJc w:val="left"/>
      <w:pPr>
        <w:ind w:left="720" w:hanging="360"/>
      </w:pPr>
      <w:rPr>
        <w:rFonts w:ascii="Wingdings" w:hAnsi="Wingdings"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D860C5"/>
    <w:multiLevelType w:val="hybridMultilevel"/>
    <w:tmpl w:val="3C528DB0"/>
    <w:lvl w:ilvl="0" w:tplc="040C0001">
      <w:start w:val="1"/>
      <w:numFmt w:val="bullet"/>
      <w:lvlText w:val=""/>
      <w:lvlJc w:val="left"/>
      <w:pPr>
        <w:ind w:left="720" w:hanging="360"/>
      </w:pPr>
      <w:rPr>
        <w:rFonts w:ascii="Symbol" w:hAnsi="Symbol" w:hint="default"/>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F8421C"/>
    <w:multiLevelType w:val="hybridMultilevel"/>
    <w:tmpl w:val="BF8CEED8"/>
    <w:lvl w:ilvl="0" w:tplc="5C0255FA">
      <w:start w:val="1"/>
      <w:numFmt w:val="bullet"/>
      <w:lvlText w:val=""/>
      <w:lvlJc w:val="left"/>
      <w:pPr>
        <w:ind w:left="720" w:hanging="360"/>
      </w:pPr>
      <w:rPr>
        <w:rFonts w:ascii="Wingdings" w:hAnsi="Wingdings"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6D62EC"/>
    <w:multiLevelType w:val="hybridMultilevel"/>
    <w:tmpl w:val="92401B5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7363D4"/>
    <w:multiLevelType w:val="hybridMultilevel"/>
    <w:tmpl w:val="21200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8285A"/>
    <w:multiLevelType w:val="hybridMultilevel"/>
    <w:tmpl w:val="8A22B1C0"/>
    <w:lvl w:ilvl="0" w:tplc="5E4CFF82">
      <w:start w:val="1"/>
      <w:numFmt w:val="bullet"/>
      <w:lvlText w:val="–"/>
      <w:lvlJc w:val="left"/>
      <w:pPr>
        <w:ind w:left="720" w:hanging="360"/>
      </w:pPr>
      <w:rPr>
        <w:rFonts w:ascii="Calibri" w:hAnsi="Calibri" w:hint="default"/>
        <w:sz w:val="16"/>
      </w:rPr>
    </w:lvl>
    <w:lvl w:ilvl="1" w:tplc="0F0A7882">
      <w:start w:val="1"/>
      <w:numFmt w:val="bullet"/>
      <w:lvlText w:val="–"/>
      <w:lvlJc w:val="left"/>
      <w:pPr>
        <w:ind w:left="1440" w:hanging="360"/>
      </w:pPr>
      <w:rPr>
        <w:rFonts w:ascii="Georgia" w:hAnsi="Georgia" w:hint="default"/>
        <w:color w:val="auto"/>
      </w:rPr>
    </w:lvl>
    <w:lvl w:ilvl="2" w:tplc="5E4CFF82">
      <w:start w:val="1"/>
      <w:numFmt w:val="bullet"/>
      <w:lvlText w:val="–"/>
      <w:lvlJc w:val="left"/>
      <w:pPr>
        <w:ind w:left="2160" w:hanging="360"/>
      </w:pPr>
      <w:rPr>
        <w:rFonts w:ascii="Calibri" w:hAnsi="Calibri"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957F6"/>
    <w:multiLevelType w:val="hybridMultilevel"/>
    <w:tmpl w:val="16CE41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1A5E28"/>
    <w:multiLevelType w:val="hybridMultilevel"/>
    <w:tmpl w:val="E6FA9954"/>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22D28E5"/>
    <w:multiLevelType w:val="hybridMultilevel"/>
    <w:tmpl w:val="2D16F328"/>
    <w:lvl w:ilvl="0" w:tplc="5E4CFF82">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sz w:val="18"/>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A51425"/>
    <w:multiLevelType w:val="multilevel"/>
    <w:tmpl w:val="0F768D4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B262AF"/>
    <w:multiLevelType w:val="hybridMultilevel"/>
    <w:tmpl w:val="419C5A2E"/>
    <w:lvl w:ilvl="0" w:tplc="5E4CFF82">
      <w:start w:val="1"/>
      <w:numFmt w:val="bullet"/>
      <w:lvlText w:val="–"/>
      <w:lvlJc w:val="left"/>
      <w:pPr>
        <w:ind w:left="720" w:hanging="360"/>
      </w:pPr>
      <w:rPr>
        <w:rFonts w:ascii="Calibri" w:hAnsi="Calibri" w:hint="default"/>
        <w:sz w:val="16"/>
      </w:rPr>
    </w:lvl>
    <w:lvl w:ilvl="1" w:tplc="0F0A7882">
      <w:start w:val="1"/>
      <w:numFmt w:val="bullet"/>
      <w:lvlText w:val="–"/>
      <w:lvlJc w:val="left"/>
      <w:pPr>
        <w:ind w:left="1440" w:hanging="360"/>
      </w:pPr>
      <w:rPr>
        <w:rFonts w:ascii="Georgia" w:hAnsi="Georgia" w:hint="default"/>
        <w:color w:val="auto"/>
      </w:rPr>
    </w:lvl>
    <w:lvl w:ilvl="2" w:tplc="5E4CFF82">
      <w:start w:val="1"/>
      <w:numFmt w:val="bullet"/>
      <w:lvlText w:val="–"/>
      <w:lvlJc w:val="left"/>
      <w:pPr>
        <w:ind w:left="2160" w:hanging="360"/>
      </w:pPr>
      <w:rPr>
        <w:rFonts w:ascii="Calibri" w:hAnsi="Calibri"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BF541D"/>
    <w:multiLevelType w:val="hybridMultilevel"/>
    <w:tmpl w:val="4942C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2F906E6"/>
    <w:multiLevelType w:val="hybridMultilevel"/>
    <w:tmpl w:val="8ED02392"/>
    <w:lvl w:ilvl="0" w:tplc="0F0A7882">
      <w:start w:val="1"/>
      <w:numFmt w:val="bullet"/>
      <w:lvlText w:val="–"/>
      <w:lvlJc w:val="left"/>
      <w:pPr>
        <w:ind w:left="720" w:hanging="360"/>
      </w:pPr>
      <w:rPr>
        <w:rFonts w:ascii="Georgia" w:hAnsi="Georgi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5005100"/>
    <w:multiLevelType w:val="hybridMultilevel"/>
    <w:tmpl w:val="6346F74E"/>
    <w:lvl w:ilvl="0" w:tplc="040C0001">
      <w:start w:val="1"/>
      <w:numFmt w:val="bullet"/>
      <w:lvlText w:val=""/>
      <w:lvlJc w:val="left"/>
      <w:pPr>
        <w:ind w:left="720" w:hanging="360"/>
      </w:pPr>
      <w:rPr>
        <w:rFonts w:ascii="Symbol" w:hAnsi="Symbol" w:hint="default"/>
        <w:sz w:val="16"/>
      </w:rPr>
    </w:lvl>
    <w:lvl w:ilvl="1" w:tplc="040C0019">
      <w:numFmt w:val="bullet"/>
      <w:lvlText w:val="-"/>
      <w:lvlJc w:val="left"/>
      <w:pPr>
        <w:ind w:left="1440" w:hanging="360"/>
      </w:pPr>
      <w:rPr>
        <w:rFonts w:ascii="Calibri" w:eastAsia="Times New Roman" w:hAnsi="Calibri" w:cs="Times New Roman" w:hint="default"/>
      </w:rPr>
    </w:lvl>
    <w:lvl w:ilvl="2" w:tplc="040C001B">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56609A5"/>
    <w:multiLevelType w:val="hybridMultilevel"/>
    <w:tmpl w:val="74D0BAF2"/>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9E41F0"/>
    <w:multiLevelType w:val="multilevel"/>
    <w:tmpl w:val="808CF35E"/>
    <w:lvl w:ilvl="0">
      <w:start w:val="1"/>
      <w:numFmt w:val="decimal"/>
      <w:pStyle w:val="Titre1"/>
      <w:lvlText w:val="%1."/>
      <w:lvlJc w:val="left"/>
      <w:pPr>
        <w:ind w:left="9432" w:hanging="360"/>
      </w:pPr>
    </w:lvl>
    <w:lvl w:ilvl="1">
      <w:start w:val="1"/>
      <w:numFmt w:val="decimal"/>
      <w:pStyle w:val="Titr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AB69EC"/>
    <w:multiLevelType w:val="hybridMultilevel"/>
    <w:tmpl w:val="974002C0"/>
    <w:lvl w:ilvl="0" w:tplc="5E4CFF82">
      <w:start w:val="1"/>
      <w:numFmt w:val="decimal"/>
      <w:lvlText w:val="%1."/>
      <w:lvlJc w:val="left"/>
      <w:pPr>
        <w:ind w:left="720" w:hanging="360"/>
      </w:pPr>
    </w:lvl>
    <w:lvl w:ilvl="1" w:tplc="040C0001">
      <w:start w:val="1"/>
      <w:numFmt w:val="lowerLetter"/>
      <w:lvlText w:val="%2."/>
      <w:lvlJc w:val="left"/>
      <w:pPr>
        <w:ind w:left="1440" w:hanging="360"/>
      </w:pPr>
    </w:lvl>
    <w:lvl w:ilvl="2" w:tplc="5C0255FA">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num w:numId="1">
    <w:abstractNumId w:val="33"/>
  </w:num>
  <w:num w:numId="2">
    <w:abstractNumId w:val="18"/>
  </w:num>
  <w:num w:numId="3">
    <w:abstractNumId w:val="9"/>
  </w:num>
  <w:num w:numId="4">
    <w:abstractNumId w:val="23"/>
  </w:num>
  <w:num w:numId="5">
    <w:abstractNumId w:val="5"/>
  </w:num>
  <w:num w:numId="6">
    <w:abstractNumId w:val="34"/>
  </w:num>
  <w:num w:numId="7">
    <w:abstractNumId w:val="1"/>
  </w:num>
  <w:num w:numId="8">
    <w:abstractNumId w:val="30"/>
  </w:num>
  <w:num w:numId="9">
    <w:abstractNumId w:val="29"/>
  </w:num>
  <w:num w:numId="10">
    <w:abstractNumId w:val="17"/>
  </w:num>
  <w:num w:numId="11">
    <w:abstractNumId w:val="31"/>
  </w:num>
  <w:num w:numId="12">
    <w:abstractNumId w:val="4"/>
  </w:num>
  <w:num w:numId="13">
    <w:abstractNumId w:val="32"/>
  </w:num>
  <w:num w:numId="14">
    <w:abstractNumId w:val="3"/>
  </w:num>
  <w:num w:numId="15">
    <w:abstractNumId w:val="27"/>
  </w:num>
  <w:num w:numId="16">
    <w:abstractNumId w:val="11"/>
  </w:num>
  <w:num w:numId="17">
    <w:abstractNumId w:val="0"/>
  </w:num>
  <w:num w:numId="18">
    <w:abstractNumId w:val="2"/>
  </w:num>
  <w:num w:numId="19">
    <w:abstractNumId w:val="16"/>
  </w:num>
  <w:num w:numId="20">
    <w:abstractNumId w:val="19"/>
  </w:num>
  <w:num w:numId="21">
    <w:abstractNumId w:val="7"/>
  </w:num>
  <w:num w:numId="22">
    <w:abstractNumId w:val="14"/>
  </w:num>
  <w:num w:numId="23">
    <w:abstractNumId w:val="28"/>
  </w:num>
  <w:num w:numId="24">
    <w:abstractNumId w:val="22"/>
  </w:num>
  <w:num w:numId="25">
    <w:abstractNumId w:val="6"/>
  </w:num>
  <w:num w:numId="26">
    <w:abstractNumId w:val="26"/>
  </w:num>
  <w:num w:numId="27">
    <w:abstractNumId w:val="13"/>
  </w:num>
  <w:num w:numId="28">
    <w:abstractNumId w:val="20"/>
  </w:num>
  <w:num w:numId="29">
    <w:abstractNumId w:val="15"/>
  </w:num>
  <w:num w:numId="30">
    <w:abstractNumId w:val="25"/>
  </w:num>
  <w:num w:numId="31">
    <w:abstractNumId w:val="12"/>
  </w:num>
  <w:num w:numId="32">
    <w:abstractNumId w:val="10"/>
  </w:num>
  <w:num w:numId="33">
    <w:abstractNumId w:val="24"/>
  </w:num>
  <w:num w:numId="34">
    <w:abstractNumId w:val="21"/>
  </w:num>
  <w:num w:numId="35">
    <w:abstractNumId w:val="8"/>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05688"/>
    <w:rsid w:val="00023FEC"/>
    <w:rsid w:val="00027DEC"/>
    <w:rsid w:val="00030D15"/>
    <w:rsid w:val="00032DA6"/>
    <w:rsid w:val="000361C4"/>
    <w:rsid w:val="00044BC9"/>
    <w:rsid w:val="00053E63"/>
    <w:rsid w:val="00074B16"/>
    <w:rsid w:val="00092671"/>
    <w:rsid w:val="00093098"/>
    <w:rsid w:val="000947F1"/>
    <w:rsid w:val="000A01FB"/>
    <w:rsid w:val="000A1ACD"/>
    <w:rsid w:val="000B3A40"/>
    <w:rsid w:val="000B58AC"/>
    <w:rsid w:val="000B657B"/>
    <w:rsid w:val="000C64A3"/>
    <w:rsid w:val="000D00B6"/>
    <w:rsid w:val="000D0141"/>
    <w:rsid w:val="000D3A9E"/>
    <w:rsid w:val="000D4E59"/>
    <w:rsid w:val="000D60FD"/>
    <w:rsid w:val="000E7ACE"/>
    <w:rsid w:val="00102E45"/>
    <w:rsid w:val="0011029B"/>
    <w:rsid w:val="00116DDC"/>
    <w:rsid w:val="00122321"/>
    <w:rsid w:val="001332B0"/>
    <w:rsid w:val="001332DF"/>
    <w:rsid w:val="00141704"/>
    <w:rsid w:val="001532BF"/>
    <w:rsid w:val="00155DE6"/>
    <w:rsid w:val="001638FB"/>
    <w:rsid w:val="0017280E"/>
    <w:rsid w:val="00172CD7"/>
    <w:rsid w:val="00175F3C"/>
    <w:rsid w:val="0017770A"/>
    <w:rsid w:val="001967E0"/>
    <w:rsid w:val="001A29E5"/>
    <w:rsid w:val="001A31B7"/>
    <w:rsid w:val="001A6126"/>
    <w:rsid w:val="001B579C"/>
    <w:rsid w:val="001B623A"/>
    <w:rsid w:val="001C2CB4"/>
    <w:rsid w:val="001C6A4D"/>
    <w:rsid w:val="001D37BA"/>
    <w:rsid w:val="001E5E14"/>
    <w:rsid w:val="001F3B8A"/>
    <w:rsid w:val="001F4F3F"/>
    <w:rsid w:val="00210032"/>
    <w:rsid w:val="00212C46"/>
    <w:rsid w:val="00217AAC"/>
    <w:rsid w:val="00221154"/>
    <w:rsid w:val="00221E02"/>
    <w:rsid w:val="00226B22"/>
    <w:rsid w:val="0022769C"/>
    <w:rsid w:val="00231585"/>
    <w:rsid w:val="0023335A"/>
    <w:rsid w:val="0023561A"/>
    <w:rsid w:val="00236AA6"/>
    <w:rsid w:val="00237FBB"/>
    <w:rsid w:val="002431B3"/>
    <w:rsid w:val="00244204"/>
    <w:rsid w:val="002527B5"/>
    <w:rsid w:val="00254018"/>
    <w:rsid w:val="00262655"/>
    <w:rsid w:val="00263374"/>
    <w:rsid w:val="00266050"/>
    <w:rsid w:val="00271BC4"/>
    <w:rsid w:val="00273261"/>
    <w:rsid w:val="00273B80"/>
    <w:rsid w:val="00274BDD"/>
    <w:rsid w:val="002758E1"/>
    <w:rsid w:val="00275D53"/>
    <w:rsid w:val="00275F3C"/>
    <w:rsid w:val="002811C4"/>
    <w:rsid w:val="0028137C"/>
    <w:rsid w:val="002849B6"/>
    <w:rsid w:val="00286E97"/>
    <w:rsid w:val="00291594"/>
    <w:rsid w:val="002A0AB7"/>
    <w:rsid w:val="002A1D8C"/>
    <w:rsid w:val="002A2120"/>
    <w:rsid w:val="002B0FF4"/>
    <w:rsid w:val="002B718A"/>
    <w:rsid w:val="002D0626"/>
    <w:rsid w:val="002E2187"/>
    <w:rsid w:val="002E39F1"/>
    <w:rsid w:val="002E7725"/>
    <w:rsid w:val="002F1A86"/>
    <w:rsid w:val="002F6436"/>
    <w:rsid w:val="002F6FA9"/>
    <w:rsid w:val="00305E76"/>
    <w:rsid w:val="00306241"/>
    <w:rsid w:val="00310B4D"/>
    <w:rsid w:val="003219CF"/>
    <w:rsid w:val="00321E62"/>
    <w:rsid w:val="00331152"/>
    <w:rsid w:val="003410F3"/>
    <w:rsid w:val="003477A4"/>
    <w:rsid w:val="00350967"/>
    <w:rsid w:val="0036091C"/>
    <w:rsid w:val="00360A94"/>
    <w:rsid w:val="00362AE1"/>
    <w:rsid w:val="00366D4F"/>
    <w:rsid w:val="00367429"/>
    <w:rsid w:val="00382135"/>
    <w:rsid w:val="00383825"/>
    <w:rsid w:val="00386654"/>
    <w:rsid w:val="0038705F"/>
    <w:rsid w:val="003913E9"/>
    <w:rsid w:val="003924B5"/>
    <w:rsid w:val="003926C5"/>
    <w:rsid w:val="003958CC"/>
    <w:rsid w:val="003A3D0B"/>
    <w:rsid w:val="003B0768"/>
    <w:rsid w:val="003B236F"/>
    <w:rsid w:val="003B5C25"/>
    <w:rsid w:val="003C3AEA"/>
    <w:rsid w:val="003C462A"/>
    <w:rsid w:val="003C4CBD"/>
    <w:rsid w:val="003D007F"/>
    <w:rsid w:val="003D43E3"/>
    <w:rsid w:val="003D4595"/>
    <w:rsid w:val="003E1432"/>
    <w:rsid w:val="003E423D"/>
    <w:rsid w:val="003F1524"/>
    <w:rsid w:val="003F1FC3"/>
    <w:rsid w:val="003F2062"/>
    <w:rsid w:val="00412693"/>
    <w:rsid w:val="00422D60"/>
    <w:rsid w:val="004248A9"/>
    <w:rsid w:val="00434CC3"/>
    <w:rsid w:val="0043672B"/>
    <w:rsid w:val="004418FD"/>
    <w:rsid w:val="00443299"/>
    <w:rsid w:val="0045564F"/>
    <w:rsid w:val="004636C5"/>
    <w:rsid w:val="004645DF"/>
    <w:rsid w:val="0048296B"/>
    <w:rsid w:val="0049135C"/>
    <w:rsid w:val="00492DE3"/>
    <w:rsid w:val="00494849"/>
    <w:rsid w:val="004A5B39"/>
    <w:rsid w:val="004B3FFF"/>
    <w:rsid w:val="004C04FD"/>
    <w:rsid w:val="004C6E20"/>
    <w:rsid w:val="004D34A1"/>
    <w:rsid w:val="004F2C71"/>
    <w:rsid w:val="004F6386"/>
    <w:rsid w:val="00503830"/>
    <w:rsid w:val="005122DD"/>
    <w:rsid w:val="00512951"/>
    <w:rsid w:val="005138FC"/>
    <w:rsid w:val="0051418C"/>
    <w:rsid w:val="0052054E"/>
    <w:rsid w:val="005255AA"/>
    <w:rsid w:val="005326CB"/>
    <w:rsid w:val="0053421D"/>
    <w:rsid w:val="005431AD"/>
    <w:rsid w:val="00547797"/>
    <w:rsid w:val="0055004D"/>
    <w:rsid w:val="005503B3"/>
    <w:rsid w:val="00552DAA"/>
    <w:rsid w:val="00555649"/>
    <w:rsid w:val="00557328"/>
    <w:rsid w:val="00560D7E"/>
    <w:rsid w:val="00580F1F"/>
    <w:rsid w:val="0058392A"/>
    <w:rsid w:val="0058545C"/>
    <w:rsid w:val="005A0D36"/>
    <w:rsid w:val="005A1B82"/>
    <w:rsid w:val="005A3CDC"/>
    <w:rsid w:val="005C71C5"/>
    <w:rsid w:val="005E0D32"/>
    <w:rsid w:val="005E608B"/>
    <w:rsid w:val="005E6475"/>
    <w:rsid w:val="005F194B"/>
    <w:rsid w:val="005F29EF"/>
    <w:rsid w:val="005F2E93"/>
    <w:rsid w:val="005F2FF1"/>
    <w:rsid w:val="005F33E4"/>
    <w:rsid w:val="005F7461"/>
    <w:rsid w:val="00602035"/>
    <w:rsid w:val="0061009B"/>
    <w:rsid w:val="00613817"/>
    <w:rsid w:val="00620EA4"/>
    <w:rsid w:val="00621C2D"/>
    <w:rsid w:val="006277C4"/>
    <w:rsid w:val="006310AD"/>
    <w:rsid w:val="00634002"/>
    <w:rsid w:val="006351A7"/>
    <w:rsid w:val="00636CD1"/>
    <w:rsid w:val="00640B4E"/>
    <w:rsid w:val="00640C7E"/>
    <w:rsid w:val="00643257"/>
    <w:rsid w:val="00647195"/>
    <w:rsid w:val="006520A0"/>
    <w:rsid w:val="00652FA1"/>
    <w:rsid w:val="00654042"/>
    <w:rsid w:val="00655B68"/>
    <w:rsid w:val="006574F5"/>
    <w:rsid w:val="00663B1A"/>
    <w:rsid w:val="00663D3D"/>
    <w:rsid w:val="006672C5"/>
    <w:rsid w:val="006706D5"/>
    <w:rsid w:val="006732CA"/>
    <w:rsid w:val="00680A0D"/>
    <w:rsid w:val="0068146F"/>
    <w:rsid w:val="00682465"/>
    <w:rsid w:val="00682591"/>
    <w:rsid w:val="00687A12"/>
    <w:rsid w:val="00692C8C"/>
    <w:rsid w:val="0069452F"/>
    <w:rsid w:val="006A5656"/>
    <w:rsid w:val="006A72C2"/>
    <w:rsid w:val="006C3300"/>
    <w:rsid w:val="006C6631"/>
    <w:rsid w:val="006D77FE"/>
    <w:rsid w:val="006F0187"/>
    <w:rsid w:val="00705C8C"/>
    <w:rsid w:val="007070FE"/>
    <w:rsid w:val="00717B58"/>
    <w:rsid w:val="00732E61"/>
    <w:rsid w:val="00734315"/>
    <w:rsid w:val="00734B27"/>
    <w:rsid w:val="00737460"/>
    <w:rsid w:val="0074016F"/>
    <w:rsid w:val="00740C76"/>
    <w:rsid w:val="00741770"/>
    <w:rsid w:val="00742838"/>
    <w:rsid w:val="00742E32"/>
    <w:rsid w:val="00750B77"/>
    <w:rsid w:val="0076107D"/>
    <w:rsid w:val="007637C0"/>
    <w:rsid w:val="00776669"/>
    <w:rsid w:val="00780A00"/>
    <w:rsid w:val="00781DD1"/>
    <w:rsid w:val="007A2A47"/>
    <w:rsid w:val="007B100F"/>
    <w:rsid w:val="007B1CE8"/>
    <w:rsid w:val="007B41E0"/>
    <w:rsid w:val="007C021F"/>
    <w:rsid w:val="007C3050"/>
    <w:rsid w:val="007C4D31"/>
    <w:rsid w:val="007C63F0"/>
    <w:rsid w:val="007D2BCD"/>
    <w:rsid w:val="007D6852"/>
    <w:rsid w:val="007E4A48"/>
    <w:rsid w:val="007E68F5"/>
    <w:rsid w:val="007F10E5"/>
    <w:rsid w:val="007F2D88"/>
    <w:rsid w:val="008025A1"/>
    <w:rsid w:val="0081134F"/>
    <w:rsid w:val="00813166"/>
    <w:rsid w:val="00814627"/>
    <w:rsid w:val="008204DA"/>
    <w:rsid w:val="00822C1C"/>
    <w:rsid w:val="008264B4"/>
    <w:rsid w:val="008264DC"/>
    <w:rsid w:val="008279EA"/>
    <w:rsid w:val="008313CA"/>
    <w:rsid w:val="00837BD0"/>
    <w:rsid w:val="00837F41"/>
    <w:rsid w:val="00840282"/>
    <w:rsid w:val="00842123"/>
    <w:rsid w:val="00845B2A"/>
    <w:rsid w:val="00846062"/>
    <w:rsid w:val="00846E48"/>
    <w:rsid w:val="00850376"/>
    <w:rsid w:val="0085093A"/>
    <w:rsid w:val="00860916"/>
    <w:rsid w:val="0087065F"/>
    <w:rsid w:val="00877450"/>
    <w:rsid w:val="00884A21"/>
    <w:rsid w:val="00885200"/>
    <w:rsid w:val="008951D0"/>
    <w:rsid w:val="008A0C84"/>
    <w:rsid w:val="008A6EB5"/>
    <w:rsid w:val="008B4F93"/>
    <w:rsid w:val="008C0143"/>
    <w:rsid w:val="008C542F"/>
    <w:rsid w:val="008C5652"/>
    <w:rsid w:val="008C6C91"/>
    <w:rsid w:val="008C7E01"/>
    <w:rsid w:val="00900B5A"/>
    <w:rsid w:val="00901AED"/>
    <w:rsid w:val="00905001"/>
    <w:rsid w:val="00912592"/>
    <w:rsid w:val="00912653"/>
    <w:rsid w:val="00912795"/>
    <w:rsid w:val="00917FC3"/>
    <w:rsid w:val="00923B31"/>
    <w:rsid w:val="00935781"/>
    <w:rsid w:val="00943BF1"/>
    <w:rsid w:val="00955E19"/>
    <w:rsid w:val="00956001"/>
    <w:rsid w:val="00956118"/>
    <w:rsid w:val="00957C74"/>
    <w:rsid w:val="00962808"/>
    <w:rsid w:val="009635A6"/>
    <w:rsid w:val="009660C0"/>
    <w:rsid w:val="00966468"/>
    <w:rsid w:val="00975104"/>
    <w:rsid w:val="0098455E"/>
    <w:rsid w:val="00984F70"/>
    <w:rsid w:val="009941BC"/>
    <w:rsid w:val="009A3005"/>
    <w:rsid w:val="009A565C"/>
    <w:rsid w:val="009B044A"/>
    <w:rsid w:val="009B0546"/>
    <w:rsid w:val="009B2AFF"/>
    <w:rsid w:val="009C0CD1"/>
    <w:rsid w:val="009C1204"/>
    <w:rsid w:val="009E7E74"/>
    <w:rsid w:val="00A02F99"/>
    <w:rsid w:val="00A032C4"/>
    <w:rsid w:val="00A057D3"/>
    <w:rsid w:val="00A059C4"/>
    <w:rsid w:val="00A078BB"/>
    <w:rsid w:val="00A11F26"/>
    <w:rsid w:val="00A1403B"/>
    <w:rsid w:val="00A14CF4"/>
    <w:rsid w:val="00A2199F"/>
    <w:rsid w:val="00A2372F"/>
    <w:rsid w:val="00A251B7"/>
    <w:rsid w:val="00A27FFC"/>
    <w:rsid w:val="00A302B3"/>
    <w:rsid w:val="00A36CCA"/>
    <w:rsid w:val="00A370B3"/>
    <w:rsid w:val="00A43732"/>
    <w:rsid w:val="00A46989"/>
    <w:rsid w:val="00A52B40"/>
    <w:rsid w:val="00A53C12"/>
    <w:rsid w:val="00A6098A"/>
    <w:rsid w:val="00A61838"/>
    <w:rsid w:val="00A62CCB"/>
    <w:rsid w:val="00A71272"/>
    <w:rsid w:val="00A73658"/>
    <w:rsid w:val="00A754AC"/>
    <w:rsid w:val="00A75645"/>
    <w:rsid w:val="00A81F06"/>
    <w:rsid w:val="00A84BF2"/>
    <w:rsid w:val="00A87FB7"/>
    <w:rsid w:val="00A94319"/>
    <w:rsid w:val="00AA0DCB"/>
    <w:rsid w:val="00AA52FF"/>
    <w:rsid w:val="00AA5D05"/>
    <w:rsid w:val="00AB015A"/>
    <w:rsid w:val="00AB413D"/>
    <w:rsid w:val="00AB4EED"/>
    <w:rsid w:val="00AC51ED"/>
    <w:rsid w:val="00AD359A"/>
    <w:rsid w:val="00AD58AA"/>
    <w:rsid w:val="00AE414F"/>
    <w:rsid w:val="00AF3F19"/>
    <w:rsid w:val="00AF4068"/>
    <w:rsid w:val="00AF5984"/>
    <w:rsid w:val="00AF5A75"/>
    <w:rsid w:val="00B05207"/>
    <w:rsid w:val="00B105B4"/>
    <w:rsid w:val="00B12A46"/>
    <w:rsid w:val="00B16619"/>
    <w:rsid w:val="00B33C84"/>
    <w:rsid w:val="00B33CB7"/>
    <w:rsid w:val="00B3400A"/>
    <w:rsid w:val="00B40199"/>
    <w:rsid w:val="00B42F51"/>
    <w:rsid w:val="00B45C70"/>
    <w:rsid w:val="00B52B20"/>
    <w:rsid w:val="00B55CC0"/>
    <w:rsid w:val="00B605C7"/>
    <w:rsid w:val="00B642F0"/>
    <w:rsid w:val="00B6443A"/>
    <w:rsid w:val="00B83B09"/>
    <w:rsid w:val="00B90455"/>
    <w:rsid w:val="00B937BB"/>
    <w:rsid w:val="00BA3CD1"/>
    <w:rsid w:val="00BA67B4"/>
    <w:rsid w:val="00BC38B8"/>
    <w:rsid w:val="00BC4D30"/>
    <w:rsid w:val="00BC7CB5"/>
    <w:rsid w:val="00BC7FB6"/>
    <w:rsid w:val="00BD1768"/>
    <w:rsid w:val="00BD748A"/>
    <w:rsid w:val="00BD7745"/>
    <w:rsid w:val="00BE14DD"/>
    <w:rsid w:val="00BE718E"/>
    <w:rsid w:val="00BF5AB6"/>
    <w:rsid w:val="00BF730E"/>
    <w:rsid w:val="00C01BBF"/>
    <w:rsid w:val="00C03012"/>
    <w:rsid w:val="00C10E66"/>
    <w:rsid w:val="00C135F8"/>
    <w:rsid w:val="00C213AC"/>
    <w:rsid w:val="00C302BE"/>
    <w:rsid w:val="00C4024D"/>
    <w:rsid w:val="00C41055"/>
    <w:rsid w:val="00C41068"/>
    <w:rsid w:val="00C414B1"/>
    <w:rsid w:val="00C4537D"/>
    <w:rsid w:val="00C51B6C"/>
    <w:rsid w:val="00C521ED"/>
    <w:rsid w:val="00C53294"/>
    <w:rsid w:val="00C570A6"/>
    <w:rsid w:val="00C6391A"/>
    <w:rsid w:val="00C73290"/>
    <w:rsid w:val="00C802EB"/>
    <w:rsid w:val="00C92B16"/>
    <w:rsid w:val="00C94053"/>
    <w:rsid w:val="00CA11A4"/>
    <w:rsid w:val="00CA5BBF"/>
    <w:rsid w:val="00CC61DB"/>
    <w:rsid w:val="00CD5AA7"/>
    <w:rsid w:val="00CD7B27"/>
    <w:rsid w:val="00CF14A8"/>
    <w:rsid w:val="00CF5C04"/>
    <w:rsid w:val="00D14D09"/>
    <w:rsid w:val="00D150D4"/>
    <w:rsid w:val="00D1531D"/>
    <w:rsid w:val="00D36565"/>
    <w:rsid w:val="00D36A97"/>
    <w:rsid w:val="00D43AD4"/>
    <w:rsid w:val="00D45978"/>
    <w:rsid w:val="00D712C4"/>
    <w:rsid w:val="00D77769"/>
    <w:rsid w:val="00D820DD"/>
    <w:rsid w:val="00D85396"/>
    <w:rsid w:val="00DA16F4"/>
    <w:rsid w:val="00DA198D"/>
    <w:rsid w:val="00DB2B1D"/>
    <w:rsid w:val="00DC1616"/>
    <w:rsid w:val="00DC3FAC"/>
    <w:rsid w:val="00DD05F1"/>
    <w:rsid w:val="00DD37C2"/>
    <w:rsid w:val="00DE1284"/>
    <w:rsid w:val="00DE1E68"/>
    <w:rsid w:val="00DE6BA6"/>
    <w:rsid w:val="00DF4401"/>
    <w:rsid w:val="00DF5B5B"/>
    <w:rsid w:val="00E00F6E"/>
    <w:rsid w:val="00E254A6"/>
    <w:rsid w:val="00E25976"/>
    <w:rsid w:val="00E2620E"/>
    <w:rsid w:val="00E31291"/>
    <w:rsid w:val="00E3227D"/>
    <w:rsid w:val="00E32A4B"/>
    <w:rsid w:val="00E34309"/>
    <w:rsid w:val="00E35746"/>
    <w:rsid w:val="00E37538"/>
    <w:rsid w:val="00E40493"/>
    <w:rsid w:val="00E41378"/>
    <w:rsid w:val="00E41404"/>
    <w:rsid w:val="00E42EBA"/>
    <w:rsid w:val="00E46DFA"/>
    <w:rsid w:val="00E5644B"/>
    <w:rsid w:val="00E632AF"/>
    <w:rsid w:val="00E72CDD"/>
    <w:rsid w:val="00E731BB"/>
    <w:rsid w:val="00E73B92"/>
    <w:rsid w:val="00E75EAB"/>
    <w:rsid w:val="00E769E0"/>
    <w:rsid w:val="00E77010"/>
    <w:rsid w:val="00E8009E"/>
    <w:rsid w:val="00E82CB1"/>
    <w:rsid w:val="00E84090"/>
    <w:rsid w:val="00E9336F"/>
    <w:rsid w:val="00E938AA"/>
    <w:rsid w:val="00E972F2"/>
    <w:rsid w:val="00EA39EE"/>
    <w:rsid w:val="00EA43F7"/>
    <w:rsid w:val="00EA62C3"/>
    <w:rsid w:val="00EA75A4"/>
    <w:rsid w:val="00EB11FE"/>
    <w:rsid w:val="00EC5219"/>
    <w:rsid w:val="00ED007F"/>
    <w:rsid w:val="00ED3C97"/>
    <w:rsid w:val="00ED610E"/>
    <w:rsid w:val="00ED6B79"/>
    <w:rsid w:val="00ED6E9D"/>
    <w:rsid w:val="00EE343C"/>
    <w:rsid w:val="00EF165B"/>
    <w:rsid w:val="00EF527A"/>
    <w:rsid w:val="00F03593"/>
    <w:rsid w:val="00F1756C"/>
    <w:rsid w:val="00F24D56"/>
    <w:rsid w:val="00F25F10"/>
    <w:rsid w:val="00F26F99"/>
    <w:rsid w:val="00F32E1D"/>
    <w:rsid w:val="00F5382C"/>
    <w:rsid w:val="00F576B9"/>
    <w:rsid w:val="00F57A29"/>
    <w:rsid w:val="00F60AA4"/>
    <w:rsid w:val="00F61BBC"/>
    <w:rsid w:val="00F660FC"/>
    <w:rsid w:val="00F706F4"/>
    <w:rsid w:val="00F72DF8"/>
    <w:rsid w:val="00F7762A"/>
    <w:rsid w:val="00F77729"/>
    <w:rsid w:val="00F86C82"/>
    <w:rsid w:val="00F87F15"/>
    <w:rsid w:val="00F90D98"/>
    <w:rsid w:val="00FA19C6"/>
    <w:rsid w:val="00FA7526"/>
    <w:rsid w:val="00FB754F"/>
    <w:rsid w:val="00FC0F24"/>
    <w:rsid w:val="00FD6063"/>
    <w:rsid w:val="00FE1371"/>
    <w:rsid w:val="00FE218F"/>
    <w:rsid w:val="00FE2379"/>
    <w:rsid w:val="00FE2BD6"/>
    <w:rsid w:val="00FF1ADA"/>
    <w:rsid w:val="00FF22E0"/>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DEC9D"/>
  <w15:chartTrackingRefBased/>
  <w15:docId w15:val="{24151490-7FB2-4E03-84EC-6F58CC1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5B"/>
    <w:pPr>
      <w:spacing w:after="120"/>
      <w:jc w:val="both"/>
    </w:pPr>
    <w:rPr>
      <w:color w:val="404040"/>
      <w:sz w:val="22"/>
      <w:szCs w:val="22"/>
      <w:lang w:eastAsia="en-US"/>
    </w:rPr>
  </w:style>
  <w:style w:type="paragraph" w:styleId="Titre1">
    <w:name w:val="heading 1"/>
    <w:basedOn w:val="Titre"/>
    <w:next w:val="Normal"/>
    <w:link w:val="Titre1Car"/>
    <w:qFormat/>
    <w:rsid w:val="00E41404"/>
    <w:pPr>
      <w:numPr>
        <w:numId w:val="1"/>
      </w:numPr>
      <w:spacing w:before="120"/>
      <w:ind w:left="357" w:hanging="357"/>
      <w:outlineLvl w:val="0"/>
    </w:pPr>
  </w:style>
  <w:style w:type="paragraph" w:styleId="Titre2">
    <w:name w:val="heading 2"/>
    <w:basedOn w:val="Normal"/>
    <w:next w:val="Normal"/>
    <w:uiPriority w:val="9"/>
    <w:qFormat/>
    <w:rsid w:val="00A52B40"/>
    <w:pPr>
      <w:keepNext/>
      <w:keepLines/>
      <w:numPr>
        <w:ilvl w:val="1"/>
        <w:numId w:val="1"/>
      </w:numPr>
      <w:spacing w:before="360"/>
      <w:outlineLvl w:val="1"/>
    </w:pPr>
    <w:rPr>
      <w:rFonts w:eastAsia="Times New Roman"/>
      <w:b/>
      <w:bCs/>
      <w:color w:val="7F7F7F"/>
      <w:sz w:val="28"/>
      <w:szCs w:val="26"/>
    </w:rPr>
  </w:style>
  <w:style w:type="paragraph" w:styleId="Titre3">
    <w:name w:val="heading 3"/>
    <w:basedOn w:val="Normal"/>
    <w:next w:val="Normal"/>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845B2A"/>
    <w:pPr>
      <w:tabs>
        <w:tab w:val="center" w:pos="4536"/>
        <w:tab w:val="right" w:pos="9072"/>
      </w:tabs>
    </w:pPr>
  </w:style>
  <w:style w:type="character" w:customStyle="1" w:styleId="En-tteCar">
    <w:name w:val="En-tête Car"/>
    <w:basedOn w:val="Policepardfaut"/>
    <w:semiHidden/>
    <w:rsid w:val="00122321"/>
  </w:style>
  <w:style w:type="paragraph" w:styleId="Pieddepage">
    <w:name w:val="footer"/>
    <w:basedOn w:val="Normal"/>
    <w:uiPriority w:val="99"/>
    <w:unhideWhenUsed/>
    <w:rsid w:val="00122321"/>
    <w:pPr>
      <w:tabs>
        <w:tab w:val="center" w:pos="4536"/>
        <w:tab w:val="right" w:pos="9072"/>
      </w:tabs>
      <w:spacing w:after="0"/>
    </w:pPr>
  </w:style>
  <w:style w:type="character" w:customStyle="1" w:styleId="PieddepageCar">
    <w:name w:val="Pied de page Car"/>
    <w:basedOn w:val="Policepardfaut"/>
    <w:uiPriority w:val="99"/>
    <w:rsid w:val="00122321"/>
  </w:style>
  <w:style w:type="paragraph" w:styleId="Textedebulles">
    <w:name w:val="Balloon Text"/>
    <w:basedOn w:val="Normal"/>
    <w:semiHidden/>
    <w:unhideWhenUsed/>
    <w:rsid w:val="00122321"/>
    <w:pPr>
      <w:spacing w:after="0"/>
    </w:pPr>
    <w:rPr>
      <w:rFonts w:ascii="Tahoma" w:hAnsi="Tahoma" w:cs="Tahoma"/>
      <w:sz w:val="16"/>
      <w:szCs w:val="16"/>
    </w:rPr>
  </w:style>
  <w:style w:type="character" w:customStyle="1" w:styleId="TextedebullesCar">
    <w:name w:val="Texte de bulles Car"/>
    <w:semiHidden/>
    <w:rsid w:val="00122321"/>
    <w:rPr>
      <w:rFonts w:ascii="Tahoma" w:hAnsi="Tahoma" w:cs="Tahoma"/>
      <w:sz w:val="16"/>
      <w:szCs w:val="16"/>
    </w:rPr>
  </w:style>
  <w:style w:type="paragraph" w:styleId="Titre">
    <w:name w:val="Title"/>
    <w:basedOn w:val="Normal"/>
    <w:next w:val="Normal"/>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uiPriority w:val="10"/>
    <w:rsid w:val="00122321"/>
    <w:rPr>
      <w:rFonts w:eastAsia="Times New Roman"/>
      <w:b/>
      <w:smallCaps/>
      <w:color w:val="404040"/>
      <w:spacing w:val="5"/>
      <w:kern w:val="28"/>
      <w:sz w:val="32"/>
      <w:szCs w:val="52"/>
      <w:lang w:eastAsia="en-US"/>
    </w:rPr>
  </w:style>
  <w:style w:type="paragraph" w:styleId="TM1">
    <w:name w:val="toc 1"/>
    <w:basedOn w:val="Normal"/>
    <w:next w:val="Normal"/>
    <w:autoRedefine/>
    <w:uiPriority w:val="39"/>
    <w:rsid w:val="00EF165B"/>
    <w:rPr>
      <w:b/>
    </w:rPr>
  </w:style>
  <w:style w:type="paragraph" w:styleId="TM2">
    <w:name w:val="toc 2"/>
    <w:basedOn w:val="Normal"/>
    <w:next w:val="Normal"/>
    <w:autoRedefine/>
    <w:uiPriority w:val="39"/>
    <w:rsid w:val="00EF165B"/>
    <w:pPr>
      <w:ind w:left="220"/>
    </w:pPr>
  </w:style>
  <w:style w:type="character" w:customStyle="1" w:styleId="En-tteCar1">
    <w:name w:val="En-tête Car1"/>
    <w:link w:val="En-tte"/>
    <w:rsid w:val="00845B2A"/>
    <w:rPr>
      <w:color w:val="404040"/>
      <w:sz w:val="22"/>
      <w:szCs w:val="22"/>
      <w:lang w:eastAsia="en-US"/>
    </w:rPr>
  </w:style>
  <w:style w:type="character" w:customStyle="1" w:styleId="ParagraphedelisteCar">
    <w:name w:val="Paragraphe de liste Car"/>
    <w:basedOn w:val="Policepardfaut"/>
    <w:link w:val="Paragraphedeliste"/>
    <w:uiPriority w:val="34"/>
    <w:rsid w:val="00692C8C"/>
    <w:rPr>
      <w:color w:val="404040"/>
      <w:szCs w:val="22"/>
      <w:lang w:eastAsia="en-US"/>
    </w:rPr>
  </w:style>
  <w:style w:type="table" w:styleId="Grilledutableau">
    <w:name w:val="Table Grid"/>
    <w:basedOn w:val="TableauNormal"/>
    <w:uiPriority w:val="3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39"/>
    <w:semiHidden/>
    <w:unhideWhenUsed/>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39"/>
    <w:rsid w:val="00DB2B1D"/>
    <w:pPr>
      <w:ind w:left="440"/>
    </w:pPr>
  </w:style>
  <w:style w:type="character" w:styleId="Lienhypertexte">
    <w:name w:val="Hyperlink"/>
    <w:uiPriority w:val="99"/>
    <w:unhideWhenUsed/>
    <w:rsid w:val="00DB2B1D"/>
    <w:rPr>
      <w:color w:val="0000FF"/>
      <w:u w:val="single"/>
    </w:rPr>
  </w:style>
  <w:style w:type="paragraph" w:styleId="Paragraphedeliste">
    <w:name w:val="List Paragraph"/>
    <w:basedOn w:val="Normal"/>
    <w:link w:val="ParagraphedelisteCar"/>
    <w:uiPriority w:val="34"/>
    <w:qFormat/>
    <w:rsid w:val="00A52B40"/>
    <w:pPr>
      <w:ind w:left="708"/>
    </w:pPr>
  </w:style>
  <w:style w:type="paragraph" w:styleId="Commentaire">
    <w:name w:val="annotation text"/>
    <w:basedOn w:val="Normal"/>
    <w:link w:val="CommentaireCar"/>
    <w:rsid w:val="00A52B40"/>
    <w:rPr>
      <w:szCs w:val="20"/>
    </w:rPr>
  </w:style>
  <w:style w:type="character" w:customStyle="1" w:styleId="CommentaireCar">
    <w:name w:val="Commentaire Car"/>
    <w:link w:val="Commentaire"/>
    <w:rsid w:val="00A52B40"/>
    <w:rPr>
      <w:color w:val="404040"/>
      <w:lang w:eastAsia="en-US"/>
    </w:rPr>
  </w:style>
  <w:style w:type="character" w:styleId="Marquedecommentaire">
    <w:name w:val="annotation reference"/>
    <w:uiPriority w:val="99"/>
    <w:unhideWhenUsed/>
    <w:rsid w:val="00A52B40"/>
    <w:rPr>
      <w:sz w:val="16"/>
      <w:szCs w:val="16"/>
    </w:rPr>
  </w:style>
  <w:style w:type="numbering" w:customStyle="1" w:styleId="StyleAvecpucesWingdingssymbole10ptGauche0cmSuspe">
    <w:name w:val="Style Avec puces Wingdings (symbole) 10 pt Gauche :  0 cm Suspe..."/>
    <w:basedOn w:val="Aucuneliste"/>
    <w:rsid w:val="00E41404"/>
    <w:pPr>
      <w:numPr>
        <w:numId w:val="2"/>
      </w:numPr>
    </w:pPr>
  </w:style>
  <w:style w:type="paragraph" w:styleId="Objetducommentaire">
    <w:name w:val="annotation subject"/>
    <w:basedOn w:val="Commentaire"/>
    <w:next w:val="Commentaire"/>
    <w:link w:val="ObjetducommentaireCar"/>
    <w:rsid w:val="00BF5AB6"/>
    <w:rPr>
      <w:b/>
      <w:bCs/>
    </w:rPr>
  </w:style>
  <w:style w:type="character" w:customStyle="1" w:styleId="ObjetducommentaireCar">
    <w:name w:val="Objet du commentaire Car"/>
    <w:link w:val="Objetducommentaire"/>
    <w:rsid w:val="00BF5AB6"/>
    <w:rPr>
      <w:b/>
      <w:bCs/>
      <w:color w:val="404040"/>
      <w:lang w:eastAsia="en-US"/>
    </w:rPr>
  </w:style>
  <w:style w:type="character" w:styleId="Emphaseintense">
    <w:name w:val="Intense Emphasis"/>
    <w:basedOn w:val="Policepardfaut"/>
    <w:uiPriority w:val="21"/>
    <w:qFormat/>
    <w:rsid w:val="0023335A"/>
    <w:rPr>
      <w:b/>
      <w:i/>
      <w:iCs/>
      <w:color w:val="44546A" w:themeColor="text2"/>
    </w:rPr>
  </w:style>
  <w:style w:type="paragraph" w:styleId="Notedebasdepage">
    <w:name w:val="footnote text"/>
    <w:basedOn w:val="Normal"/>
    <w:link w:val="NotedebasdepageCar"/>
    <w:rsid w:val="00291594"/>
    <w:pPr>
      <w:spacing w:after="0"/>
    </w:pPr>
    <w:rPr>
      <w:szCs w:val="20"/>
    </w:rPr>
  </w:style>
  <w:style w:type="character" w:customStyle="1" w:styleId="NotedebasdepageCar">
    <w:name w:val="Note de bas de page Car"/>
    <w:basedOn w:val="Policepardfaut"/>
    <w:link w:val="Notedebasdepage"/>
    <w:rsid w:val="00291594"/>
    <w:rPr>
      <w:color w:val="404040"/>
      <w:lang w:eastAsia="en-US"/>
    </w:rPr>
  </w:style>
  <w:style w:type="character" w:styleId="Appelnotedebasdep">
    <w:name w:val="footnote reference"/>
    <w:basedOn w:val="Policepardfaut"/>
    <w:rsid w:val="00291594"/>
    <w:rPr>
      <w:vertAlign w:val="superscript"/>
    </w:rPr>
  </w:style>
  <w:style w:type="character" w:customStyle="1" w:styleId="Titre1Car">
    <w:name w:val="Titre 1 Car"/>
    <w:basedOn w:val="Policepardfaut"/>
    <w:link w:val="Titre1"/>
    <w:rsid w:val="00CF14A8"/>
    <w:rPr>
      <w:rFonts w:eastAsia="Times New Roman"/>
      <w:b/>
      <w:smallCaps/>
      <w:color w:val="404040"/>
      <w:spacing w:val="5"/>
      <w:kern w:val="28"/>
      <w:sz w:val="3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ery\AppData\Local\Microsoft\Windows\INetCache\Content.Outlook\4OPEHQS5\ANAP_Document-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_x0020_Status xmlns="35818088-e62d-4edf-bbb6-409430aef268" xsi:nil="true"/>
    <_dlc_DocId xmlns="c191adba-0e4c-4d02-be74-7e03287f9707">QHPWDPP5U52X-1377214875-12455</_dlc_DocId>
    <_dlc_DocIdUrl xmlns="c191adba-0e4c-4d02-be74-7e03287f9707">
      <Url>https://sites.ey.com/sites/PS_SI_SANTE/_layouts/15/DocIdRedir.aspx?ID=QHPWDPP5U52X-1377214875-12455</Url>
      <Description>QHPWDPP5U52X-1377214875-12455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447C96AAE8F349BEDF9CF66C90AF61" ma:contentTypeVersion="145" ma:contentTypeDescription="Create a new document." ma:contentTypeScope="" ma:versionID="a040822dab59237528dc5d369d2aa682">
  <xsd:schema xmlns:xsd="http://www.w3.org/2001/XMLSchema" xmlns:xs="http://www.w3.org/2001/XMLSchema" xmlns:p="http://schemas.microsoft.com/office/2006/metadata/properties" xmlns:ns2="c191adba-0e4c-4d02-be74-7e03287f9707" xmlns:ns3="35818088-e62d-4edf-bbb6-409430aef268" targetNamespace="http://schemas.microsoft.com/office/2006/metadata/properties" ma:root="true" ma:fieldsID="9274b6a1387483501750f9b3966a5abe" ns2:_="" ns3:_="">
    <xsd:import namespace="c191adba-0e4c-4d02-be74-7e03287f9707"/>
    <xsd:import namespace="35818088-e62d-4edf-bbb6-409430aef268"/>
    <xsd:element name="properties">
      <xsd:complexType>
        <xsd:sequence>
          <xsd:element name="documentManagement">
            <xsd:complexType>
              <xsd:all>
                <xsd:element ref="ns2:_dlc_DocId" minOccurs="0"/>
                <xsd:element ref="ns2:_dlc_DocIdUrl" minOccurs="0"/>
                <xsd:element ref="ns2:_dlc_DocIdPersistId" minOccurs="0"/>
                <xsd:element ref="ns3:ClassificationDataNoteField" minOccurs="0"/>
                <xsd:element ref="ns3:Classification_x0020_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dba-0e4c-4d02-be74-7e03287f97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ClassificationDataNoteField" ma:index="11" nillable="true" ma:displayName="ClassificationDataNoteField" ma:internalName="ClassificationDataNoteField" ma:readOnly="true">
      <xsd:simpleType>
        <xsd:restriction base="dms:Note"/>
      </xsd:simpleType>
    </xsd:element>
    <xsd:element name="Classification_x0020_Status" ma:index="12" nillable="true" ma:displayName="Classification Status" ma:internalName="Classification_x0020_Statu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B7852-DBFF-47A1-8CEF-932013B85B4B}">
  <ds:schemaRefs>
    <ds:schemaRef ds:uri="http://schemas.microsoft.com/sharepoint/events"/>
    <ds:schemaRef ds:uri=""/>
  </ds:schemaRefs>
</ds:datastoreItem>
</file>

<file path=customXml/itemProps2.xml><?xml version="1.0" encoding="utf-8"?>
<ds:datastoreItem xmlns:ds="http://schemas.openxmlformats.org/officeDocument/2006/customXml" ds:itemID="{0B4B8E58-50F1-4132-9AEB-54DEF3CB5EE6}">
  <ds:schemaRefs>
    <ds:schemaRef ds:uri="http://schemas.microsoft.com/sharepoint/v3/contenttype/forms"/>
  </ds:schemaRefs>
</ds:datastoreItem>
</file>

<file path=customXml/itemProps3.xml><?xml version="1.0" encoding="utf-8"?>
<ds:datastoreItem xmlns:ds="http://schemas.openxmlformats.org/officeDocument/2006/customXml" ds:itemID="{1A0BA8C0-58B1-443D-86BD-0B18D4B8E2DD}">
  <ds:schemaRefs>
    <ds:schemaRef ds:uri="http://schemas.microsoft.com/office/2006/metadata/properties"/>
    <ds:schemaRef ds:uri="http://schemas.microsoft.com/office/infopath/2007/PartnerControls"/>
    <ds:schemaRef ds:uri="35818088-e62d-4edf-bbb6-409430aef268"/>
    <ds:schemaRef ds:uri="c191adba-0e4c-4d02-be74-7e03287f9707"/>
  </ds:schemaRefs>
</ds:datastoreItem>
</file>

<file path=customXml/itemProps4.xml><?xml version="1.0" encoding="utf-8"?>
<ds:datastoreItem xmlns:ds="http://schemas.openxmlformats.org/officeDocument/2006/customXml" ds:itemID="{E64DB8B8-D337-47FF-997B-E611B016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dba-0e4c-4d02-be74-7e03287f9707"/>
    <ds:schemaRef ds:uri="35818088-e62d-4edf-bbb6-409430ae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7EF9D5-3373-44F2-B025-A7D92932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ANAP_Document-type</Template>
  <TotalTime>0</TotalTime>
  <Pages>5</Pages>
  <Words>1090</Words>
  <Characters>6001</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GMSIH</Company>
  <LinksUpToDate>false</LinksUpToDate>
  <CharactersWithSpaces>7077</CharactersWithSpaces>
  <SharedDoc>false</SharedDoc>
  <HLinks>
    <vt:vector size="24" baseType="variant">
      <vt:variant>
        <vt:i4>1376307</vt:i4>
      </vt:variant>
      <vt:variant>
        <vt:i4>14</vt:i4>
      </vt:variant>
      <vt:variant>
        <vt:i4>0</vt:i4>
      </vt:variant>
      <vt:variant>
        <vt:i4>5</vt:i4>
      </vt:variant>
      <vt:variant>
        <vt:lpwstr/>
      </vt:variant>
      <vt:variant>
        <vt:lpwstr>_Toc360112178</vt:lpwstr>
      </vt:variant>
      <vt:variant>
        <vt:i4>1376307</vt:i4>
      </vt:variant>
      <vt:variant>
        <vt:i4>8</vt:i4>
      </vt:variant>
      <vt:variant>
        <vt:i4>0</vt:i4>
      </vt:variant>
      <vt:variant>
        <vt:i4>5</vt:i4>
      </vt:variant>
      <vt:variant>
        <vt:lpwstr/>
      </vt:variant>
      <vt:variant>
        <vt:lpwstr>_Toc360112177</vt:lpwstr>
      </vt:variant>
      <vt:variant>
        <vt:i4>1179731</vt:i4>
      </vt:variant>
      <vt:variant>
        <vt:i4>3</vt:i4>
      </vt:variant>
      <vt:variant>
        <vt:i4>0</vt:i4>
      </vt:variant>
      <vt:variant>
        <vt:i4>5</vt:i4>
      </vt:variant>
      <vt:variant>
        <vt:lpwstr>http://numerique.anap.fr/</vt:lpwstr>
      </vt:variant>
      <vt:variant>
        <vt:lpwstr/>
      </vt:variant>
      <vt:variant>
        <vt:i4>5963902</vt:i4>
      </vt:variant>
      <vt:variant>
        <vt:i4>0</vt:i4>
      </vt:variant>
      <vt:variant>
        <vt:i4>0</vt:i4>
      </vt:variant>
      <vt:variant>
        <vt:i4>5</vt:i4>
      </vt:variant>
      <vt:variant>
        <vt:lpwstr>mailto:numerique@anap.fr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Rozenn GUELLEC</dc:creator>
  <cp:keywords/>
  <cp:lastModifiedBy>TAMRAZ Myriam</cp:lastModifiedBy>
  <cp:revision>2</cp:revision>
  <cp:lastPrinted>2011-10-10T15:45:00Z</cp:lastPrinted>
  <dcterms:created xsi:type="dcterms:W3CDTF">2019-06-21T09:35:00Z</dcterms:created>
  <dcterms:modified xsi:type="dcterms:W3CDTF">2019-06-21T09:35:00Z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0x010100C7447C96AAE8F349BEDF9CF66C90AF61</vt:lpwstr>
  </property>
  <property fmtid="{D5CDD505-2E9C-101B-9397-08002B2CF9AE}" pid="9" name="AuthorIds_UIVersion_512">
    <vt:lpwstr>57</vt:lpwstr>
  </property>
  <property fmtid="{D5CDD505-2E9C-101B-9397-08002B2CF9AE}" pid="10" name="GeographicApplicability">
    <vt:lpwstr>5;#France|03c18c7c-deda-4f8c-ba8f-59529484d7dd</vt:lpwstr>
  </property>
  <property fmtid="{D5CDD505-2E9C-101B-9397-08002B2CF9AE}" pid="11" name="i14ea8bbd518495ea0e20ac1ad18c527">
    <vt:lpwstr>Proposals|0e2859f4-0935-4a11-8663-d55fd756d7a4</vt:lpwstr>
  </property>
  <property fmtid="{D5CDD505-2E9C-101B-9397-08002B2CF9AE}" pid="12" name="Sector">
    <vt:lpwstr/>
  </property>
  <property fmtid="{D5CDD505-2E9C-101B-9397-08002B2CF9AE}" pid="13" name="e0e024ccac5240e69ae9c38a41bfa7a5">
    <vt:lpwstr/>
  </property>
  <property fmtid="{D5CDD505-2E9C-101B-9397-08002B2CF9AE}" pid="14" name="b4187e12891e46deb4d240a4b28bdb90">
    <vt:lpwstr>French|48a98dc6-9a41-4231-8894-3c3b6faea7f8</vt:lpwstr>
  </property>
  <property fmtid="{D5CDD505-2E9C-101B-9397-08002B2CF9AE}" pid="15" name="TaxCatchAll">
    <vt:lpwstr>5;#France|03c18c7c-deda-4f8c-ba8f-59529484d7dd;#4;#French|48a98dc6-9a41-4231-8894-3c3b6faea7f8;#9;#Proposals|0e2859f4-0935-4a11-8663-d55fd756d7a4;#2;#Advisory|05f56918-abb4-4fc6-b748-1264d80bab20</vt:lpwstr>
  </property>
  <property fmtid="{D5CDD505-2E9C-101B-9397-08002B2CF9AE}" pid="16" name="ContentLanguage">
    <vt:lpwstr>4;#French|48a98dc6-9a41-4231-8894-3c3b6faea7f8</vt:lpwstr>
  </property>
  <property fmtid="{D5CDD505-2E9C-101B-9397-08002B2CF9AE}" pid="17" name="k8128b1c45734e36a24fce652bc7ffb7">
    <vt:lpwstr>Advisory|05f56918-abb4-4fc6-b748-1264d80bab20</vt:lpwstr>
  </property>
  <property fmtid="{D5CDD505-2E9C-101B-9397-08002B2CF9AE}" pid="18" name="ServiceLineFunction">
    <vt:lpwstr>2;#Advisory|05f56918-abb4-4fc6-b748-1264d80bab20</vt:lpwstr>
  </property>
  <property fmtid="{D5CDD505-2E9C-101B-9397-08002B2CF9AE}" pid="19" name="EYContentType">
    <vt:lpwstr>9;#Proposals|0e2859f4-0935-4a11-8663-d55fd756d7a4</vt:lpwstr>
  </property>
  <property fmtid="{D5CDD505-2E9C-101B-9397-08002B2CF9AE}" pid="20" name="jc981bd8ab5b47fd91abb7684c0f405b">
    <vt:lpwstr>France|03c18c7c-deda-4f8c-ba8f-59529484d7dd</vt:lpwstr>
  </property>
  <property fmtid="{D5CDD505-2E9C-101B-9397-08002B2CF9AE}" pid="21" name="_dlc_DocIdItemGuid">
    <vt:lpwstr>fe90a4ff-b8bf-40db-bff0-ca645ab67dd3</vt:lpwstr>
  </property>
</Properties>
</file>