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B9692" w14:textId="77777777" w:rsidR="00773A01" w:rsidRDefault="00773A01" w:rsidP="00773A01">
      <w:bookmarkStart w:id="0" w:name="_GoBack"/>
      <w:bookmarkEnd w:id="0"/>
    </w:p>
    <w:p w14:paraId="3E2C5008" w14:textId="6E6FA00F" w:rsidR="00773A01" w:rsidRDefault="00773A01" w:rsidP="00773A01"/>
    <w:p w14:paraId="45071973" w14:textId="40FF5B5C" w:rsidR="00773A01" w:rsidRDefault="007C7E1E" w:rsidP="00773A01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8535CDF" wp14:editId="24BFB4C5">
            <wp:simplePos x="0" y="0"/>
            <wp:positionH relativeFrom="margin">
              <wp:posOffset>4298950</wp:posOffset>
            </wp:positionH>
            <wp:positionV relativeFrom="margin">
              <wp:posOffset>515620</wp:posOffset>
            </wp:positionV>
            <wp:extent cx="1655661" cy="610724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" t="32596" r="85836" b="50917"/>
                    <a:stretch/>
                  </pic:blipFill>
                  <pic:spPr bwMode="auto">
                    <a:xfrm>
                      <a:off x="0" y="0"/>
                      <a:ext cx="1655661" cy="610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6822C0" w14:textId="2DFC3EBB" w:rsidR="00773A01" w:rsidRDefault="00773A01" w:rsidP="00773A01"/>
    <w:p w14:paraId="0209EEA7" w14:textId="77777777" w:rsidR="00773A01" w:rsidRDefault="00773A01" w:rsidP="00773A01"/>
    <w:p w14:paraId="52153A68" w14:textId="77777777" w:rsidR="00773A01" w:rsidRDefault="00773A01" w:rsidP="00773A01"/>
    <w:p w14:paraId="136E9B67" w14:textId="77777777" w:rsidR="00773A01" w:rsidRDefault="00773A01" w:rsidP="00773A01"/>
    <w:p w14:paraId="3BB8AFB1" w14:textId="77777777" w:rsidR="00773A01" w:rsidRDefault="00773A01" w:rsidP="00773A01"/>
    <w:p w14:paraId="1D0E5230" w14:textId="0DF2F117" w:rsidR="00773A01" w:rsidRDefault="00773A01" w:rsidP="00773A01">
      <w:pPr>
        <w:pStyle w:val="SousTITRE0"/>
      </w:pPr>
      <w:r>
        <w:t>pr</w:t>
      </w:r>
      <w:r w:rsidR="00F25BC4">
        <w:t>É</w:t>
      </w:r>
      <w:r>
        <w:t>requis</w:t>
      </w:r>
      <w:r w:rsidR="003E0AA3">
        <w:t xml:space="preserve"> HOP’EN</w:t>
      </w:r>
    </w:p>
    <w:p w14:paraId="4973AD6A" w14:textId="3FA4E5EF" w:rsidR="00773A01" w:rsidRPr="00AD4A49" w:rsidRDefault="00033B3A" w:rsidP="00AD4A49">
      <w:pPr>
        <w:pStyle w:val="Titre0"/>
      </w:pPr>
      <w:bookmarkStart w:id="1" w:name="_Hlk5979716"/>
      <w:r>
        <w:t>M</w:t>
      </w:r>
      <w:r w:rsidR="00F25BC4">
        <w:t>É</w:t>
      </w:r>
      <w:r>
        <w:t>thode</w:t>
      </w:r>
      <w:r w:rsidR="00821323">
        <w:t xml:space="preserve"> d’IDENTIT</w:t>
      </w:r>
      <w:r w:rsidR="003447BC">
        <w:t>o</w:t>
      </w:r>
      <w:r w:rsidR="00821323">
        <w:t xml:space="preserve"> VIGILANCE</w:t>
      </w:r>
      <w:r w:rsidR="00821323">
        <w:br/>
      </w:r>
      <w:r w:rsidR="00773A01" w:rsidRPr="00AD4A49">
        <w:t>D</w:t>
      </w:r>
      <w:r w:rsidR="003E0AA3" w:rsidRPr="00AD4A49">
        <w:t>E L’</w:t>
      </w:r>
      <w:r w:rsidR="00F25BC4">
        <w:t>É</w:t>
      </w:r>
      <w:r w:rsidR="00773A01" w:rsidRPr="00AD4A49">
        <w:t>TABLISSEMENT</w:t>
      </w:r>
      <w:bookmarkEnd w:id="1"/>
      <w:r w:rsidR="00F25BC4">
        <w:t> </w:t>
      </w:r>
      <w:r w:rsidR="003E0AA3" w:rsidRPr="00AD4A49">
        <w:t>xxx</w:t>
      </w:r>
    </w:p>
    <w:p w14:paraId="5EE15EC9" w14:textId="77777777" w:rsidR="00773A01" w:rsidRDefault="00773A01" w:rsidP="00773A01"/>
    <w:p w14:paraId="127E18C2" w14:textId="77777777" w:rsidR="00773A01" w:rsidRPr="00B67DB8" w:rsidRDefault="00773A01" w:rsidP="00773A01"/>
    <w:p w14:paraId="0A887AA9" w14:textId="77777777" w:rsidR="00773A01" w:rsidRPr="00B67DB8" w:rsidRDefault="00773A01" w:rsidP="00773A01">
      <w:pPr>
        <w:jc w:val="right"/>
        <w:rPr>
          <w:rFonts w:cstheme="minorHAnsi"/>
          <w:b/>
          <w:smallCaps/>
          <w:color w:val="C0504D"/>
          <w:sz w:val="32"/>
          <w:szCs w:val="20"/>
        </w:rPr>
      </w:pPr>
      <w:r>
        <w:rPr>
          <w:rFonts w:cstheme="minorHAnsi"/>
          <w:b/>
          <w:smallCaps/>
          <w:color w:val="C0504D"/>
          <w:sz w:val="32"/>
          <w:szCs w:val="20"/>
        </w:rPr>
        <w:t>[</w:t>
      </w:r>
      <w:r w:rsidRPr="00B67DB8">
        <w:rPr>
          <w:rFonts w:cstheme="minorHAnsi"/>
          <w:b/>
          <w:smallCaps/>
          <w:color w:val="C0504D"/>
          <w:sz w:val="32"/>
          <w:szCs w:val="20"/>
        </w:rPr>
        <w:t>Date</w:t>
      </w:r>
      <w:r>
        <w:rPr>
          <w:rFonts w:cstheme="minorHAnsi"/>
          <w:b/>
          <w:smallCaps/>
          <w:color w:val="C0504D"/>
          <w:sz w:val="32"/>
          <w:szCs w:val="20"/>
        </w:rPr>
        <w:t>]</w:t>
      </w:r>
    </w:p>
    <w:p w14:paraId="4C19A9D1" w14:textId="04FFAAE1" w:rsidR="00B12A46" w:rsidRPr="00B12A46" w:rsidRDefault="00B12A46" w:rsidP="00773A01">
      <w:pPr>
        <w:rPr>
          <w:rStyle w:val="TitreCar"/>
          <w:rFonts w:eastAsia="Calibri"/>
        </w:rPr>
      </w:pPr>
    </w:p>
    <w:p w14:paraId="503FF526" w14:textId="256B4520" w:rsidR="00DB2B1D" w:rsidRPr="005138FC" w:rsidRDefault="00DB2B1D" w:rsidP="005138FC">
      <w:pPr>
        <w:pStyle w:val="Titre"/>
      </w:pPr>
      <w:r w:rsidRPr="005138FC">
        <w:t>Sommaire</w:t>
      </w:r>
    </w:p>
    <w:p w14:paraId="4C41489F" w14:textId="0DC9783F" w:rsidR="00DD5319" w:rsidRDefault="00742838" w:rsidP="00821323">
      <w:pPr>
        <w:pStyle w:val="TM1"/>
        <w:rPr>
          <w:rFonts w:asciiTheme="minorHAnsi" w:eastAsiaTheme="minorEastAsia" w:hAnsiTheme="minorHAnsi" w:cstheme="minorBidi"/>
          <w:color w:val="auto"/>
          <w:lang w:eastAsia="fr-FR"/>
        </w:rPr>
      </w:pPr>
      <w:r>
        <w:fldChar w:fldCharType="begin"/>
      </w:r>
      <w:r w:rsidR="00A52B40">
        <w:instrText xml:space="preserve"> TOC \o "1-2" \h \z \u </w:instrText>
      </w:r>
      <w:r>
        <w:fldChar w:fldCharType="separate"/>
      </w:r>
      <w:hyperlink w:anchor="_Toc6131436" w:history="1">
        <w:r w:rsidR="00DD5319" w:rsidRPr="0014208A">
          <w:rPr>
            <w:rStyle w:val="Lienhypertexte"/>
          </w:rPr>
          <w:t>1.</w:t>
        </w:r>
        <w:r w:rsidR="00DD5319">
          <w:rPr>
            <w:rFonts w:asciiTheme="minorHAnsi" w:eastAsiaTheme="minorEastAsia" w:hAnsiTheme="minorHAnsi" w:cstheme="minorBidi"/>
            <w:color w:val="auto"/>
            <w:lang w:eastAsia="fr-FR"/>
          </w:rPr>
          <w:tab/>
        </w:r>
        <w:r w:rsidR="00DD5319" w:rsidRPr="0014208A">
          <w:rPr>
            <w:rStyle w:val="Lienhypertexte"/>
          </w:rPr>
          <w:t>Démarche globale</w:t>
        </w:r>
        <w:r w:rsidR="00DD5319">
          <w:rPr>
            <w:webHidden/>
          </w:rPr>
          <w:tab/>
        </w:r>
        <w:r w:rsidR="00DD5319">
          <w:rPr>
            <w:webHidden/>
          </w:rPr>
          <w:fldChar w:fldCharType="begin"/>
        </w:r>
        <w:r w:rsidR="00DD5319">
          <w:rPr>
            <w:webHidden/>
          </w:rPr>
          <w:instrText xml:space="preserve"> PAGEREF _Toc6131436 \h </w:instrText>
        </w:r>
        <w:r w:rsidR="00DD5319">
          <w:rPr>
            <w:webHidden/>
          </w:rPr>
        </w:r>
        <w:r w:rsidR="00DD5319">
          <w:rPr>
            <w:webHidden/>
          </w:rPr>
          <w:fldChar w:fldCharType="separate"/>
        </w:r>
        <w:r w:rsidR="00DD5319">
          <w:rPr>
            <w:webHidden/>
          </w:rPr>
          <w:t>3</w:t>
        </w:r>
        <w:r w:rsidR="00DD5319">
          <w:rPr>
            <w:webHidden/>
          </w:rPr>
          <w:fldChar w:fldCharType="end"/>
        </w:r>
      </w:hyperlink>
    </w:p>
    <w:p w14:paraId="7F8BE302" w14:textId="7BF017AF" w:rsidR="00DD5319" w:rsidRDefault="00455F18" w:rsidP="00821323">
      <w:pPr>
        <w:pStyle w:val="TM1"/>
        <w:rPr>
          <w:rFonts w:asciiTheme="minorHAnsi" w:eastAsiaTheme="minorEastAsia" w:hAnsiTheme="minorHAnsi" w:cstheme="minorBidi"/>
          <w:color w:val="auto"/>
          <w:lang w:eastAsia="fr-FR"/>
        </w:rPr>
      </w:pPr>
      <w:hyperlink w:anchor="_Toc6131437" w:history="1">
        <w:r w:rsidR="00DD5319" w:rsidRPr="0014208A">
          <w:rPr>
            <w:rStyle w:val="Lienhypertexte"/>
          </w:rPr>
          <w:t>2.</w:t>
        </w:r>
        <w:r w:rsidR="00DD5319">
          <w:rPr>
            <w:rFonts w:asciiTheme="minorHAnsi" w:eastAsiaTheme="minorEastAsia" w:hAnsiTheme="minorHAnsi" w:cstheme="minorBidi"/>
            <w:color w:val="auto"/>
            <w:lang w:eastAsia="fr-FR"/>
          </w:rPr>
          <w:tab/>
        </w:r>
        <w:r w:rsidR="00DD5319" w:rsidRPr="0014208A">
          <w:rPr>
            <w:rStyle w:val="Lienhypertexte"/>
          </w:rPr>
          <w:t>Démarche détaillée</w:t>
        </w:r>
        <w:r w:rsidR="00DD5319">
          <w:rPr>
            <w:webHidden/>
          </w:rPr>
          <w:tab/>
        </w:r>
        <w:r w:rsidR="00DD5319">
          <w:rPr>
            <w:webHidden/>
          </w:rPr>
          <w:fldChar w:fldCharType="begin"/>
        </w:r>
        <w:r w:rsidR="00DD5319">
          <w:rPr>
            <w:webHidden/>
          </w:rPr>
          <w:instrText xml:space="preserve"> PAGEREF _Toc6131437 \h </w:instrText>
        </w:r>
        <w:r w:rsidR="00DD5319">
          <w:rPr>
            <w:webHidden/>
          </w:rPr>
        </w:r>
        <w:r w:rsidR="00DD5319">
          <w:rPr>
            <w:webHidden/>
          </w:rPr>
          <w:fldChar w:fldCharType="separate"/>
        </w:r>
        <w:r w:rsidR="00DD5319">
          <w:rPr>
            <w:webHidden/>
          </w:rPr>
          <w:t>3</w:t>
        </w:r>
        <w:r w:rsidR="00DD5319">
          <w:rPr>
            <w:webHidden/>
          </w:rPr>
          <w:fldChar w:fldCharType="end"/>
        </w:r>
      </w:hyperlink>
    </w:p>
    <w:p w14:paraId="3490CF78" w14:textId="066D87AA" w:rsidR="00DD5319" w:rsidRDefault="00455F18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6131438" w:history="1">
        <w:r w:rsidR="00DD5319" w:rsidRPr="0014208A">
          <w:rPr>
            <w:rStyle w:val="Lienhypertexte"/>
            <w:noProof/>
          </w:rPr>
          <w:t>2.1.</w:t>
        </w:r>
        <w:r w:rsidR="00DD5319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5319" w:rsidRPr="0014208A">
          <w:rPr>
            <w:rStyle w:val="Lienhypertexte"/>
            <w:noProof/>
          </w:rPr>
          <w:t>Phase 1 – Etude de l’existant</w:t>
        </w:r>
        <w:r w:rsidR="00DD5319">
          <w:rPr>
            <w:noProof/>
            <w:webHidden/>
          </w:rPr>
          <w:tab/>
        </w:r>
        <w:r w:rsidR="00DD5319">
          <w:rPr>
            <w:noProof/>
            <w:webHidden/>
          </w:rPr>
          <w:fldChar w:fldCharType="begin"/>
        </w:r>
        <w:r w:rsidR="00DD5319">
          <w:rPr>
            <w:noProof/>
            <w:webHidden/>
          </w:rPr>
          <w:instrText xml:space="preserve"> PAGEREF _Toc6131438 \h </w:instrText>
        </w:r>
        <w:r w:rsidR="00DD5319">
          <w:rPr>
            <w:noProof/>
            <w:webHidden/>
          </w:rPr>
        </w:r>
        <w:r w:rsidR="00DD5319">
          <w:rPr>
            <w:noProof/>
            <w:webHidden/>
          </w:rPr>
          <w:fldChar w:fldCharType="separate"/>
        </w:r>
        <w:r w:rsidR="00DD5319">
          <w:rPr>
            <w:noProof/>
            <w:webHidden/>
          </w:rPr>
          <w:t>3</w:t>
        </w:r>
        <w:r w:rsidR="00DD5319">
          <w:rPr>
            <w:noProof/>
            <w:webHidden/>
          </w:rPr>
          <w:fldChar w:fldCharType="end"/>
        </w:r>
      </w:hyperlink>
    </w:p>
    <w:p w14:paraId="3273FF4B" w14:textId="3179FD78" w:rsidR="00DD5319" w:rsidRDefault="00455F18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6131439" w:history="1">
        <w:r w:rsidR="00DD5319" w:rsidRPr="0014208A">
          <w:rPr>
            <w:rStyle w:val="Lienhypertexte"/>
            <w:noProof/>
          </w:rPr>
          <w:t>2.2.</w:t>
        </w:r>
        <w:r w:rsidR="00DD5319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5319" w:rsidRPr="0014208A">
          <w:rPr>
            <w:rStyle w:val="Lienhypertexte"/>
            <w:noProof/>
          </w:rPr>
          <w:t>Phase 2: Mise à jour de la Politique, mise à jour de la charte d’identification et de la charte de rapprochement d’identités</w:t>
        </w:r>
        <w:r w:rsidR="00DD5319">
          <w:rPr>
            <w:noProof/>
            <w:webHidden/>
          </w:rPr>
          <w:tab/>
        </w:r>
        <w:r w:rsidR="00DD5319">
          <w:rPr>
            <w:noProof/>
            <w:webHidden/>
          </w:rPr>
          <w:fldChar w:fldCharType="begin"/>
        </w:r>
        <w:r w:rsidR="00DD5319">
          <w:rPr>
            <w:noProof/>
            <w:webHidden/>
          </w:rPr>
          <w:instrText xml:space="preserve"> PAGEREF _Toc6131439 \h </w:instrText>
        </w:r>
        <w:r w:rsidR="00DD5319">
          <w:rPr>
            <w:noProof/>
            <w:webHidden/>
          </w:rPr>
        </w:r>
        <w:r w:rsidR="00DD5319">
          <w:rPr>
            <w:noProof/>
            <w:webHidden/>
          </w:rPr>
          <w:fldChar w:fldCharType="separate"/>
        </w:r>
        <w:r w:rsidR="00DD5319">
          <w:rPr>
            <w:noProof/>
            <w:webHidden/>
          </w:rPr>
          <w:t>4</w:t>
        </w:r>
        <w:r w:rsidR="00DD5319">
          <w:rPr>
            <w:noProof/>
            <w:webHidden/>
          </w:rPr>
          <w:fldChar w:fldCharType="end"/>
        </w:r>
      </w:hyperlink>
    </w:p>
    <w:p w14:paraId="2715ABC7" w14:textId="1BCFF0F6" w:rsidR="00DD5319" w:rsidRDefault="00455F18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color w:val="auto"/>
          <w:lang w:eastAsia="fr-FR"/>
        </w:rPr>
      </w:pPr>
      <w:hyperlink w:anchor="_Toc6131440" w:history="1">
        <w:r w:rsidR="00DD5319" w:rsidRPr="0014208A">
          <w:rPr>
            <w:rStyle w:val="Lienhypertexte"/>
            <w:noProof/>
          </w:rPr>
          <w:t>2.3.</w:t>
        </w:r>
        <w:r w:rsidR="00DD5319">
          <w:rPr>
            <w:rFonts w:asciiTheme="minorHAnsi" w:eastAsiaTheme="minorEastAsia" w:hAnsiTheme="minorHAnsi" w:cstheme="minorBidi"/>
            <w:noProof/>
            <w:color w:val="auto"/>
            <w:lang w:eastAsia="fr-FR"/>
          </w:rPr>
          <w:tab/>
        </w:r>
        <w:r w:rsidR="00DD5319" w:rsidRPr="0014208A">
          <w:rPr>
            <w:rStyle w:val="Lienhypertexte"/>
            <w:noProof/>
          </w:rPr>
          <w:t>Phase 3 – Mise en œuvre de la politique d’identification</w:t>
        </w:r>
        <w:r w:rsidR="00DD5319">
          <w:rPr>
            <w:noProof/>
            <w:webHidden/>
          </w:rPr>
          <w:tab/>
        </w:r>
        <w:r w:rsidR="00DD5319">
          <w:rPr>
            <w:noProof/>
            <w:webHidden/>
          </w:rPr>
          <w:fldChar w:fldCharType="begin"/>
        </w:r>
        <w:r w:rsidR="00DD5319">
          <w:rPr>
            <w:noProof/>
            <w:webHidden/>
          </w:rPr>
          <w:instrText xml:space="preserve"> PAGEREF _Toc6131440 \h </w:instrText>
        </w:r>
        <w:r w:rsidR="00DD5319">
          <w:rPr>
            <w:noProof/>
            <w:webHidden/>
          </w:rPr>
        </w:r>
        <w:r w:rsidR="00DD5319">
          <w:rPr>
            <w:noProof/>
            <w:webHidden/>
          </w:rPr>
          <w:fldChar w:fldCharType="separate"/>
        </w:r>
        <w:r w:rsidR="00DD5319">
          <w:rPr>
            <w:noProof/>
            <w:webHidden/>
          </w:rPr>
          <w:t>5</w:t>
        </w:r>
        <w:r w:rsidR="00DD5319">
          <w:rPr>
            <w:noProof/>
            <w:webHidden/>
          </w:rPr>
          <w:fldChar w:fldCharType="end"/>
        </w:r>
      </w:hyperlink>
    </w:p>
    <w:p w14:paraId="688A939B" w14:textId="1FC7BA42" w:rsidR="00DB2B1D" w:rsidRDefault="00742838">
      <w:r>
        <w:fldChar w:fldCharType="end"/>
      </w:r>
    </w:p>
    <w:p w14:paraId="5263373D" w14:textId="77777777" w:rsidR="00B50B05" w:rsidRDefault="00DB2B1D" w:rsidP="00A309B5">
      <w:r>
        <w:br w:type="page"/>
      </w:r>
    </w:p>
    <w:p w14:paraId="4282D363" w14:textId="10FCFC21" w:rsidR="0097158A" w:rsidRDefault="003323DC" w:rsidP="003323DC">
      <w:pPr>
        <w:pStyle w:val="Titre1"/>
      </w:pPr>
      <w:bookmarkStart w:id="2" w:name="_Toc6131436"/>
      <w:r>
        <w:lastRenderedPageBreak/>
        <w:t>Démarche globale</w:t>
      </w:r>
      <w:bookmarkEnd w:id="2"/>
    </w:p>
    <w:p w14:paraId="6C083970" w14:textId="54614B2A" w:rsidR="003323DC" w:rsidRDefault="003323DC" w:rsidP="00A309B5"/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3323DC" w14:paraId="2F0CA079" w14:textId="77777777" w:rsidTr="00A87CBE">
        <w:trPr>
          <w:trHeight w:val="377"/>
        </w:trPr>
        <w:tc>
          <w:tcPr>
            <w:tcW w:w="9336" w:type="dxa"/>
            <w:gridSpan w:val="2"/>
            <w:shd w:val="clear" w:color="auto" w:fill="44546A" w:themeFill="text2"/>
          </w:tcPr>
          <w:p w14:paraId="52CA1ECE" w14:textId="785632E1" w:rsidR="003323DC" w:rsidRPr="003323DC" w:rsidRDefault="003323DC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Une démarche structurée en 4 </w:t>
            </w:r>
            <w:r w:rsidR="00F30509">
              <w:rPr>
                <w:b/>
                <w:color w:val="FFFFFF" w:themeColor="background1"/>
              </w:rPr>
              <w:t>phases</w:t>
            </w:r>
          </w:p>
        </w:tc>
      </w:tr>
      <w:tr w:rsidR="003323DC" w14:paraId="60532E35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328FC915" w14:textId="1CDA1C03" w:rsidR="003323DC" w:rsidRPr="000555CB" w:rsidRDefault="000555CB" w:rsidP="00A87CBE">
            <w:pPr>
              <w:jc w:val="center"/>
              <w:rPr>
                <w:b/>
              </w:rPr>
            </w:pPr>
            <w:r w:rsidRPr="000555CB">
              <w:rPr>
                <w:b/>
                <w:color w:val="44546A" w:themeColor="text2"/>
              </w:rPr>
              <w:t>Vue globale de la démarche</w:t>
            </w:r>
          </w:p>
        </w:tc>
        <w:tc>
          <w:tcPr>
            <w:tcW w:w="7498" w:type="dxa"/>
            <w:vAlign w:val="center"/>
          </w:tcPr>
          <w:p w14:paraId="7D2139BF" w14:textId="552125D5" w:rsidR="00A7540C" w:rsidRPr="00600A34" w:rsidRDefault="00A7540C" w:rsidP="00A7540C">
            <w:pPr>
              <w:pStyle w:val="Paragraphedeliste"/>
              <w:numPr>
                <w:ilvl w:val="0"/>
                <w:numId w:val="3"/>
              </w:numPr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F25BC4">
              <w:rPr>
                <w:b/>
                <w:color w:val="auto"/>
                <w:szCs w:val="20"/>
              </w:rPr>
              <w:t> </w:t>
            </w:r>
            <w:r w:rsidR="005244BA">
              <w:rPr>
                <w:b/>
                <w:color w:val="auto"/>
                <w:szCs w:val="20"/>
              </w:rPr>
              <w:t>1</w:t>
            </w:r>
            <w:r w:rsidRPr="00600A34">
              <w:rPr>
                <w:b/>
                <w:color w:val="auto"/>
                <w:szCs w:val="20"/>
              </w:rPr>
              <w:t xml:space="preserve"> </w:t>
            </w:r>
            <w:r w:rsidR="00F25BC4">
              <w:rPr>
                <w:b/>
                <w:color w:val="auto"/>
                <w:szCs w:val="20"/>
              </w:rPr>
              <w:t>—</w:t>
            </w:r>
            <w:r w:rsidRPr="00600A34">
              <w:rPr>
                <w:b/>
                <w:color w:val="auto"/>
                <w:szCs w:val="20"/>
              </w:rPr>
              <w:t xml:space="preserve"> </w:t>
            </w:r>
            <w:r w:rsidR="00F25BC4">
              <w:rPr>
                <w:b/>
                <w:color w:val="auto"/>
                <w:szCs w:val="20"/>
              </w:rPr>
              <w:t>É</w:t>
            </w:r>
            <w:r w:rsidRPr="00600A34">
              <w:rPr>
                <w:b/>
                <w:color w:val="auto"/>
                <w:szCs w:val="20"/>
              </w:rPr>
              <w:t>tude de l’existant</w:t>
            </w:r>
          </w:p>
          <w:p w14:paraId="4A01ABD4" w14:textId="09107DFA" w:rsidR="00DD74D7" w:rsidRDefault="00F25BC4" w:rsidP="00DD74D7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DD74D7" w:rsidRPr="00DD74D7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821323">
              <w:rPr>
                <w:color w:val="auto"/>
                <w:szCs w:val="20"/>
              </w:rPr>
              <w:t>1</w:t>
            </w:r>
            <w:r w:rsidR="00CA4EDE">
              <w:rPr>
                <w:color w:val="auto"/>
                <w:szCs w:val="20"/>
              </w:rPr>
              <w:t>.1</w:t>
            </w:r>
            <w:r w:rsidR="00DD74D7">
              <w:rPr>
                <w:color w:val="auto"/>
                <w:szCs w:val="20"/>
              </w:rPr>
              <w:t xml:space="preserve"> : </w:t>
            </w:r>
            <w:r w:rsidR="00DD74D7" w:rsidRPr="00DD74D7">
              <w:rPr>
                <w:color w:val="auto"/>
                <w:szCs w:val="20"/>
              </w:rPr>
              <w:t>Réalisation de l’état des lieux</w:t>
            </w:r>
          </w:p>
          <w:p w14:paraId="321EFBE9" w14:textId="5E8A7754" w:rsidR="00DD74D7" w:rsidRDefault="00F25BC4" w:rsidP="00DD74D7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821323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821323">
              <w:rPr>
                <w:color w:val="auto"/>
                <w:szCs w:val="20"/>
              </w:rPr>
              <w:t>1</w:t>
            </w:r>
            <w:r w:rsidR="0071781C" w:rsidRPr="0071781C">
              <w:rPr>
                <w:color w:val="auto"/>
                <w:szCs w:val="20"/>
              </w:rPr>
              <w:t>.</w:t>
            </w:r>
            <w:r w:rsidR="00CA4EDE">
              <w:rPr>
                <w:color w:val="auto"/>
                <w:szCs w:val="20"/>
              </w:rPr>
              <w:t>2</w:t>
            </w:r>
            <w:r>
              <w:rPr>
                <w:color w:val="auto"/>
                <w:szCs w:val="20"/>
              </w:rPr>
              <w:t> </w:t>
            </w:r>
            <w:r w:rsidR="0071781C" w:rsidRPr="0071781C">
              <w:rPr>
                <w:color w:val="auto"/>
                <w:szCs w:val="20"/>
              </w:rPr>
              <w:t>: Synthèse</w:t>
            </w:r>
            <w:r w:rsidR="004D46C3">
              <w:rPr>
                <w:color w:val="auto"/>
                <w:szCs w:val="20"/>
              </w:rPr>
              <w:t xml:space="preserve"> et v</w:t>
            </w:r>
            <w:r w:rsidR="0071781C" w:rsidRPr="0071781C">
              <w:rPr>
                <w:color w:val="auto"/>
                <w:szCs w:val="20"/>
              </w:rPr>
              <w:t>alidation</w:t>
            </w:r>
          </w:p>
          <w:p w14:paraId="47DA648A" w14:textId="77777777" w:rsidR="00821323" w:rsidRDefault="00821323" w:rsidP="00821323">
            <w:pPr>
              <w:pStyle w:val="Paragraphedeliste"/>
              <w:ind w:left="360"/>
              <w:rPr>
                <w:b/>
                <w:color w:val="auto"/>
                <w:szCs w:val="20"/>
              </w:rPr>
            </w:pPr>
          </w:p>
          <w:p w14:paraId="1F95D963" w14:textId="44C71D3E" w:rsidR="00600A34" w:rsidRPr="00600A34" w:rsidRDefault="00600A34" w:rsidP="00600A34">
            <w:pPr>
              <w:pStyle w:val="Paragraphedeliste"/>
              <w:numPr>
                <w:ilvl w:val="0"/>
                <w:numId w:val="3"/>
              </w:numPr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F25BC4">
              <w:rPr>
                <w:b/>
                <w:color w:val="auto"/>
                <w:szCs w:val="20"/>
              </w:rPr>
              <w:t> </w:t>
            </w:r>
            <w:r w:rsidR="005244BA">
              <w:rPr>
                <w:b/>
                <w:color w:val="auto"/>
                <w:szCs w:val="20"/>
              </w:rPr>
              <w:t>2</w:t>
            </w:r>
            <w:r w:rsidR="00F25BC4">
              <w:rPr>
                <w:b/>
                <w:color w:val="auto"/>
                <w:szCs w:val="20"/>
              </w:rPr>
              <w:t> :</w:t>
            </w:r>
            <w:r w:rsidRPr="00600A34">
              <w:rPr>
                <w:b/>
                <w:color w:val="auto"/>
                <w:szCs w:val="20"/>
              </w:rPr>
              <w:t xml:space="preserve"> </w:t>
            </w:r>
            <w:r w:rsidR="005244BA">
              <w:rPr>
                <w:b/>
                <w:color w:val="auto"/>
                <w:szCs w:val="20"/>
              </w:rPr>
              <w:t>Mise à jour</w:t>
            </w:r>
            <w:r w:rsidRPr="00600A34">
              <w:rPr>
                <w:b/>
                <w:color w:val="auto"/>
                <w:szCs w:val="20"/>
              </w:rPr>
              <w:t xml:space="preserve"> de la Politique, </w:t>
            </w:r>
            <w:r w:rsidR="005244BA">
              <w:rPr>
                <w:b/>
                <w:color w:val="auto"/>
                <w:szCs w:val="20"/>
              </w:rPr>
              <w:t>mise</w:t>
            </w:r>
            <w:r w:rsidR="00F25BC4">
              <w:rPr>
                <w:b/>
                <w:color w:val="auto"/>
                <w:szCs w:val="20"/>
              </w:rPr>
              <w:t xml:space="preserve"> à</w:t>
            </w:r>
            <w:r w:rsidR="005244BA">
              <w:rPr>
                <w:b/>
                <w:color w:val="auto"/>
                <w:szCs w:val="20"/>
              </w:rPr>
              <w:t xml:space="preserve"> jour</w:t>
            </w:r>
            <w:r w:rsidRPr="00600A34">
              <w:rPr>
                <w:b/>
                <w:color w:val="auto"/>
                <w:szCs w:val="20"/>
              </w:rPr>
              <w:t xml:space="preserve"> de la charte d’identification et de la charte de rapprochement</w:t>
            </w:r>
            <w:r w:rsidR="008C3A5E">
              <w:rPr>
                <w:b/>
                <w:color w:val="auto"/>
                <w:szCs w:val="20"/>
              </w:rPr>
              <w:t xml:space="preserve"> d’identités</w:t>
            </w:r>
            <w:r w:rsidR="00103E92">
              <w:rPr>
                <w:b/>
                <w:color w:val="auto"/>
                <w:szCs w:val="20"/>
              </w:rPr>
              <w:t xml:space="preserve"> (pouvant être regroupées dans un seul document)</w:t>
            </w:r>
          </w:p>
          <w:p w14:paraId="0DAA2DBA" w14:textId="6F8B8678" w:rsidR="0071781C" w:rsidRDefault="00F25BC4" w:rsidP="00600A34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821323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821323">
              <w:rPr>
                <w:color w:val="auto"/>
                <w:szCs w:val="20"/>
              </w:rPr>
              <w:t>2</w:t>
            </w:r>
            <w:r w:rsidR="00600A34" w:rsidRPr="00600A34">
              <w:rPr>
                <w:color w:val="auto"/>
                <w:szCs w:val="20"/>
              </w:rPr>
              <w:t>.1</w:t>
            </w:r>
            <w:r>
              <w:rPr>
                <w:color w:val="auto"/>
                <w:szCs w:val="20"/>
              </w:rPr>
              <w:t> </w:t>
            </w:r>
            <w:r w:rsidR="00600A34" w:rsidRPr="00600A34">
              <w:rPr>
                <w:color w:val="auto"/>
                <w:szCs w:val="20"/>
              </w:rPr>
              <w:t>: Préparation</w:t>
            </w:r>
          </w:p>
          <w:p w14:paraId="2C6D94D3" w14:textId="4FAE2FCF" w:rsidR="00600A34" w:rsidRDefault="00F25BC4" w:rsidP="00600A34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821323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821323">
              <w:rPr>
                <w:color w:val="auto"/>
                <w:szCs w:val="20"/>
              </w:rPr>
              <w:t>2</w:t>
            </w:r>
            <w:r w:rsidR="00600A34" w:rsidRPr="00600A34">
              <w:rPr>
                <w:color w:val="auto"/>
                <w:szCs w:val="20"/>
              </w:rPr>
              <w:t>.2</w:t>
            </w:r>
            <w:r>
              <w:rPr>
                <w:color w:val="auto"/>
                <w:szCs w:val="20"/>
              </w:rPr>
              <w:t> </w:t>
            </w:r>
            <w:r w:rsidR="00600A34" w:rsidRPr="00600A34">
              <w:rPr>
                <w:color w:val="auto"/>
                <w:szCs w:val="20"/>
              </w:rPr>
              <w:t xml:space="preserve">: </w:t>
            </w:r>
            <w:r w:rsidR="00EA4369">
              <w:rPr>
                <w:color w:val="auto"/>
                <w:szCs w:val="20"/>
              </w:rPr>
              <w:t>Mise à jour</w:t>
            </w:r>
            <w:r w:rsidR="00600A34" w:rsidRPr="00600A34">
              <w:rPr>
                <w:color w:val="auto"/>
                <w:szCs w:val="20"/>
              </w:rPr>
              <w:t xml:space="preserve"> des chartes d’identification et de rapprochement</w:t>
            </w:r>
            <w:r w:rsidR="008C3A5E">
              <w:rPr>
                <w:color w:val="auto"/>
                <w:szCs w:val="20"/>
              </w:rPr>
              <w:t xml:space="preserve"> d’identités</w:t>
            </w:r>
          </w:p>
          <w:p w14:paraId="311502A1" w14:textId="322280FC" w:rsidR="00600A34" w:rsidRDefault="00F25BC4" w:rsidP="00600A34">
            <w:pPr>
              <w:pStyle w:val="Paragraphedeliste"/>
              <w:numPr>
                <w:ilvl w:val="1"/>
                <w:numId w:val="3"/>
              </w:num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É</w:t>
            </w:r>
            <w:r w:rsidR="00821323">
              <w:rPr>
                <w:color w:val="auto"/>
                <w:szCs w:val="20"/>
              </w:rPr>
              <w:t>tape</w:t>
            </w:r>
            <w:r>
              <w:rPr>
                <w:color w:val="auto"/>
                <w:szCs w:val="20"/>
              </w:rPr>
              <w:t> </w:t>
            </w:r>
            <w:r w:rsidR="00821323">
              <w:rPr>
                <w:color w:val="auto"/>
                <w:szCs w:val="20"/>
              </w:rPr>
              <w:t>2</w:t>
            </w:r>
            <w:r w:rsidR="00600A34" w:rsidRPr="00600A34">
              <w:rPr>
                <w:color w:val="auto"/>
                <w:szCs w:val="20"/>
              </w:rPr>
              <w:t>.3</w:t>
            </w:r>
            <w:r>
              <w:rPr>
                <w:color w:val="auto"/>
                <w:szCs w:val="20"/>
              </w:rPr>
              <w:t> </w:t>
            </w:r>
            <w:r w:rsidR="00600A34" w:rsidRPr="00600A34">
              <w:rPr>
                <w:color w:val="auto"/>
                <w:szCs w:val="20"/>
              </w:rPr>
              <w:t>: Validation</w:t>
            </w:r>
          </w:p>
          <w:p w14:paraId="54A0FEA9" w14:textId="77777777" w:rsidR="00821323" w:rsidRDefault="00821323" w:rsidP="00821323">
            <w:pPr>
              <w:pStyle w:val="Paragraphedeliste"/>
              <w:ind w:left="360"/>
              <w:rPr>
                <w:b/>
                <w:color w:val="auto"/>
                <w:szCs w:val="20"/>
              </w:rPr>
            </w:pPr>
          </w:p>
          <w:p w14:paraId="0E6C0046" w14:textId="55D90B55" w:rsidR="00600A34" w:rsidRPr="00600A34" w:rsidRDefault="00600A34" w:rsidP="00821323">
            <w:pPr>
              <w:pStyle w:val="Paragraphedeliste"/>
              <w:numPr>
                <w:ilvl w:val="0"/>
                <w:numId w:val="3"/>
              </w:numPr>
              <w:rPr>
                <w:b/>
                <w:color w:val="auto"/>
                <w:szCs w:val="20"/>
              </w:rPr>
            </w:pPr>
            <w:r w:rsidRPr="00600A34">
              <w:rPr>
                <w:b/>
                <w:color w:val="auto"/>
                <w:szCs w:val="20"/>
              </w:rPr>
              <w:t>Phase</w:t>
            </w:r>
            <w:r w:rsidR="00F25BC4">
              <w:rPr>
                <w:b/>
                <w:color w:val="auto"/>
                <w:szCs w:val="20"/>
              </w:rPr>
              <w:t> </w:t>
            </w:r>
            <w:r w:rsidR="00821323">
              <w:rPr>
                <w:b/>
                <w:color w:val="auto"/>
                <w:szCs w:val="20"/>
              </w:rPr>
              <w:t>3</w:t>
            </w:r>
            <w:r w:rsidRPr="00600A34">
              <w:rPr>
                <w:b/>
                <w:color w:val="auto"/>
                <w:szCs w:val="20"/>
              </w:rPr>
              <w:t xml:space="preserve"> </w:t>
            </w:r>
            <w:r w:rsidR="00F25BC4">
              <w:rPr>
                <w:b/>
                <w:color w:val="auto"/>
                <w:szCs w:val="20"/>
              </w:rPr>
              <w:t>—</w:t>
            </w:r>
            <w:r w:rsidRPr="00600A34">
              <w:rPr>
                <w:b/>
                <w:color w:val="auto"/>
                <w:szCs w:val="20"/>
              </w:rPr>
              <w:t xml:space="preserve"> </w:t>
            </w:r>
            <w:r w:rsidR="00EA4369">
              <w:rPr>
                <w:b/>
                <w:color w:val="auto"/>
                <w:szCs w:val="20"/>
              </w:rPr>
              <w:t>S</w:t>
            </w:r>
            <w:r w:rsidR="00D214B1">
              <w:rPr>
                <w:b/>
                <w:color w:val="auto"/>
                <w:szCs w:val="20"/>
              </w:rPr>
              <w:t>uivi de la m</w:t>
            </w:r>
            <w:r w:rsidRPr="00600A34">
              <w:rPr>
                <w:b/>
                <w:color w:val="auto"/>
                <w:szCs w:val="20"/>
              </w:rPr>
              <w:t>ise en œuvre de la politique d’identification</w:t>
            </w:r>
            <w:r w:rsidR="008C3A5E">
              <w:rPr>
                <w:b/>
                <w:color w:val="auto"/>
                <w:szCs w:val="20"/>
              </w:rPr>
              <w:t xml:space="preserve"> et de rapprochement</w:t>
            </w:r>
          </w:p>
        </w:tc>
      </w:tr>
    </w:tbl>
    <w:p w14:paraId="338D678B" w14:textId="77777777" w:rsidR="003323DC" w:rsidRDefault="003323DC" w:rsidP="00A309B5"/>
    <w:p w14:paraId="04953E25" w14:textId="218C83D8" w:rsidR="00F30509" w:rsidRDefault="00F30509" w:rsidP="00F30509">
      <w:pPr>
        <w:pStyle w:val="Titre1"/>
      </w:pPr>
      <w:bookmarkStart w:id="3" w:name="_Toc6131437"/>
      <w:r>
        <w:t>Démarche détaill</w:t>
      </w:r>
      <w:r w:rsidR="00640268">
        <w:t>ée</w:t>
      </w:r>
      <w:bookmarkEnd w:id="3"/>
    </w:p>
    <w:p w14:paraId="4A848452" w14:textId="1C9EDEB8" w:rsidR="00A54BCF" w:rsidRDefault="00A54BCF" w:rsidP="00A54BCF">
      <w:pPr>
        <w:pStyle w:val="Titre2"/>
      </w:pPr>
      <w:bookmarkStart w:id="4" w:name="_Toc6131438"/>
      <w:r>
        <w:t>Phase</w:t>
      </w:r>
      <w:r w:rsidR="00F25BC4">
        <w:t> </w:t>
      </w:r>
      <w:r w:rsidR="00D214B1">
        <w:t>1</w:t>
      </w:r>
      <w:r>
        <w:t xml:space="preserve"> </w:t>
      </w:r>
      <w:r w:rsidR="00F25BC4">
        <w:t>—</w:t>
      </w:r>
      <w:r>
        <w:t xml:space="preserve"> </w:t>
      </w:r>
      <w:r w:rsidR="00F25BC4">
        <w:t>É</w:t>
      </w:r>
      <w:r>
        <w:t>tude de l’existant</w:t>
      </w:r>
      <w:bookmarkEnd w:id="4"/>
    </w:p>
    <w:p w14:paraId="7A87E69D" w14:textId="189A761D" w:rsidR="00A54BCF" w:rsidRPr="00A54BCF" w:rsidRDefault="00411DA9" w:rsidP="00A54BCF">
      <w:r>
        <w:t>Elle doit permettre d’objectiver la situation de l’établissement en matière d’</w:t>
      </w:r>
      <w:proofErr w:type="spellStart"/>
      <w:r>
        <w:t>identito</w:t>
      </w:r>
      <w:proofErr w:type="spellEnd"/>
      <w:r>
        <w:t>-vigilance</w:t>
      </w:r>
      <w:r w:rsidR="0097130C">
        <w:t xml:space="preserve"> et de rapprochement</w:t>
      </w:r>
      <w:r w:rsidR="008B3392">
        <w:t>s d’identités</w:t>
      </w:r>
      <w:r w:rsidR="00D214B1">
        <w:t xml:space="preserve"> à un instant t.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A54BCF" w14:paraId="5B250543" w14:textId="77777777" w:rsidTr="00A87CBE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47993221" w14:textId="5D4856C5" w:rsidR="00A54BCF" w:rsidRPr="003323DC" w:rsidRDefault="00A54BCF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Une phase d’étude de l’existant</w:t>
            </w:r>
            <w:r w:rsidR="0025281C">
              <w:rPr>
                <w:b/>
                <w:color w:val="FFFFFF" w:themeColor="background1"/>
              </w:rPr>
              <w:t xml:space="preserve"> structurée en </w:t>
            </w:r>
            <w:r w:rsidR="001D5347">
              <w:rPr>
                <w:b/>
                <w:color w:val="FFFFFF" w:themeColor="background1"/>
              </w:rPr>
              <w:t>2</w:t>
            </w:r>
            <w:r w:rsidR="0025281C">
              <w:rPr>
                <w:b/>
                <w:color w:val="FFFFFF" w:themeColor="background1"/>
              </w:rPr>
              <w:t xml:space="preserve"> étapes</w:t>
            </w:r>
          </w:p>
        </w:tc>
      </w:tr>
      <w:tr w:rsidR="00A54BCF" w14:paraId="155F01FB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0B8F6295" w14:textId="5C21FC07" w:rsidR="00A54BCF" w:rsidRPr="003675A1" w:rsidRDefault="00F25BC4" w:rsidP="00A87CBE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É</w:t>
            </w:r>
            <w:r w:rsidR="00B75056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D214B1">
              <w:rPr>
                <w:b/>
                <w:color w:val="44546A" w:themeColor="text2"/>
              </w:rPr>
              <w:t>1</w:t>
            </w:r>
            <w:r w:rsidR="00B75056" w:rsidRPr="003675A1">
              <w:rPr>
                <w:b/>
                <w:color w:val="44546A" w:themeColor="text2"/>
              </w:rPr>
              <w:t>.</w:t>
            </w:r>
            <w:r w:rsidR="00CA4EDE">
              <w:rPr>
                <w:b/>
                <w:color w:val="44546A" w:themeColor="text2"/>
              </w:rPr>
              <w:t>1</w:t>
            </w:r>
          </w:p>
          <w:p w14:paraId="2BE28231" w14:textId="624D4A3D" w:rsidR="00B75056" w:rsidRPr="00FD60FA" w:rsidRDefault="00B75056" w:rsidP="00A87CBE">
            <w:pPr>
              <w:jc w:val="center"/>
            </w:pPr>
            <w:r w:rsidRPr="003675A1">
              <w:rPr>
                <w:b/>
                <w:color w:val="44546A" w:themeColor="text2"/>
              </w:rPr>
              <w:t>Réalisation de l’état des lieux</w:t>
            </w:r>
          </w:p>
        </w:tc>
        <w:tc>
          <w:tcPr>
            <w:tcW w:w="7498" w:type="dxa"/>
            <w:vAlign w:val="center"/>
          </w:tcPr>
          <w:p w14:paraId="2FFF5E4A" w14:textId="46EE175B" w:rsidR="002B57CF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  <w:r w:rsidRPr="00E508A1">
              <w:rPr>
                <w:color w:val="auto"/>
                <w:szCs w:val="20"/>
              </w:rPr>
              <w:t>La réalisation d’un état des lieux</w:t>
            </w:r>
            <w:r>
              <w:rPr>
                <w:color w:val="auto"/>
                <w:szCs w:val="20"/>
              </w:rPr>
              <w:t xml:space="preserve"> </w:t>
            </w:r>
            <w:r w:rsidR="00B2596B">
              <w:rPr>
                <w:color w:val="auto"/>
                <w:szCs w:val="20"/>
              </w:rPr>
              <w:t xml:space="preserve">permet à un instant </w:t>
            </w:r>
            <w:r w:rsidR="000F64E3">
              <w:rPr>
                <w:color w:val="auto"/>
                <w:szCs w:val="20"/>
              </w:rPr>
              <w:t xml:space="preserve">t </w:t>
            </w:r>
            <w:r w:rsidR="00B2596B">
              <w:rPr>
                <w:color w:val="auto"/>
                <w:szCs w:val="20"/>
              </w:rPr>
              <w:t>de prendre du recul par rapport à la situation et d’identifier les forces et les faiblesses des actions mises en place</w:t>
            </w:r>
            <w:r w:rsidRPr="00E508A1">
              <w:rPr>
                <w:color w:val="auto"/>
                <w:szCs w:val="20"/>
              </w:rPr>
              <w:t>. Cet état des lieux s’articule autour de deux volets,</w:t>
            </w:r>
            <w:r>
              <w:rPr>
                <w:color w:val="auto"/>
                <w:szCs w:val="20"/>
              </w:rPr>
              <w:t xml:space="preserve"> </w:t>
            </w:r>
            <w:r w:rsidRPr="00E508A1">
              <w:rPr>
                <w:color w:val="auto"/>
                <w:szCs w:val="20"/>
              </w:rPr>
              <w:t>organisationnel et technique, qui doivent permettre de décrire l’existant et d’envisager les</w:t>
            </w:r>
            <w:r>
              <w:rPr>
                <w:color w:val="auto"/>
                <w:szCs w:val="20"/>
              </w:rPr>
              <w:t xml:space="preserve"> </w:t>
            </w:r>
            <w:r w:rsidRPr="00E508A1">
              <w:rPr>
                <w:color w:val="auto"/>
                <w:szCs w:val="20"/>
              </w:rPr>
              <w:t>évolutions permettant d’améliorer l’identification du patient au sein de l’établissement.</w:t>
            </w:r>
          </w:p>
          <w:p w14:paraId="72D0FDB1" w14:textId="0B8BB33C" w:rsidR="002B57CF" w:rsidRPr="00E508A1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Il est réalisé par l’équipe projet de chaque ES</w:t>
            </w:r>
            <w:r w:rsidR="00EA4369">
              <w:rPr>
                <w:color w:val="auto"/>
                <w:szCs w:val="20"/>
              </w:rPr>
              <w:t>.</w:t>
            </w:r>
          </w:p>
          <w:p w14:paraId="56A17413" w14:textId="77777777" w:rsidR="002B57CF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0AEED1A6" w14:textId="77777777" w:rsidR="002B57CF" w:rsidRPr="00E508A1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b/>
                <w:color w:val="auto"/>
                <w:szCs w:val="20"/>
              </w:rPr>
              <w:t>A. Le volet organisationnel de l’état des lieux</w:t>
            </w:r>
            <w:r w:rsidRPr="00E508A1">
              <w:rPr>
                <w:color w:val="auto"/>
                <w:szCs w:val="20"/>
              </w:rPr>
              <w:t xml:space="preserve"> doit permettre de vérifier l’existence</w:t>
            </w:r>
            <w:r>
              <w:rPr>
                <w:color w:val="auto"/>
                <w:szCs w:val="20"/>
              </w:rPr>
              <w:t xml:space="preserve"> </w:t>
            </w:r>
            <w:r w:rsidRPr="00E508A1">
              <w:rPr>
                <w:color w:val="auto"/>
                <w:szCs w:val="20"/>
              </w:rPr>
              <w:t>des structures de base au sein de l’établissement pour mettre en place une politique</w:t>
            </w:r>
          </w:p>
          <w:p w14:paraId="06ED917E" w14:textId="77777777" w:rsidR="002B57CF" w:rsidRPr="00E508A1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  <w:r w:rsidRPr="00E508A1">
              <w:rPr>
                <w:color w:val="auto"/>
                <w:szCs w:val="20"/>
              </w:rPr>
              <w:t>d’identification efficace. Ce premier volet consiste à mener une analyse de l’existant</w:t>
            </w:r>
          </w:p>
          <w:p w14:paraId="62F34D7D" w14:textId="703514B6" w:rsidR="002B57CF" w:rsidRPr="00E508A1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  <w:r w:rsidRPr="00E508A1">
              <w:rPr>
                <w:color w:val="auto"/>
                <w:szCs w:val="20"/>
              </w:rPr>
              <w:t>sur les points suivants</w:t>
            </w:r>
            <w:r w:rsidR="00F25BC4">
              <w:rPr>
                <w:color w:val="auto"/>
                <w:szCs w:val="20"/>
              </w:rPr>
              <w:t> </w:t>
            </w:r>
            <w:r w:rsidRPr="00E508A1">
              <w:rPr>
                <w:color w:val="auto"/>
                <w:szCs w:val="20"/>
              </w:rPr>
              <w:t>:</w:t>
            </w:r>
          </w:p>
          <w:p w14:paraId="2AF08F86" w14:textId="279528B7" w:rsidR="002B57CF" w:rsidRPr="0049188C" w:rsidRDefault="002B57CF" w:rsidP="002B57CF">
            <w:pPr>
              <w:pStyle w:val="Paragraphedeliste"/>
              <w:numPr>
                <w:ilvl w:val="0"/>
                <w:numId w:val="23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Le recensement des lieux où s’effectue l’identification des patients, ainsi que les</w:t>
            </w:r>
            <w:r>
              <w:rPr>
                <w:color w:val="auto"/>
                <w:szCs w:val="20"/>
              </w:rPr>
              <w:t xml:space="preserve"> </w:t>
            </w:r>
            <w:r w:rsidRPr="0049188C">
              <w:rPr>
                <w:color w:val="auto"/>
                <w:szCs w:val="20"/>
              </w:rPr>
              <w:t>acteurs impliqués dans l’identification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: Quels sont les services qui identifient les</w:t>
            </w:r>
          </w:p>
          <w:p w14:paraId="69BEDCB9" w14:textId="18DF0FD3" w:rsidR="002B57CF" w:rsidRPr="00A8292F" w:rsidRDefault="002B57CF" w:rsidP="002B57CF">
            <w:pPr>
              <w:pStyle w:val="Paragraphedeliste"/>
              <w:numPr>
                <w:ilvl w:val="0"/>
                <w:numId w:val="23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patients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Qui sont les acteurs responsables de l</w:t>
            </w:r>
            <w:r w:rsidR="00F25BC4">
              <w:rPr>
                <w:color w:val="auto"/>
                <w:szCs w:val="20"/>
              </w:rPr>
              <w:t>’</w:t>
            </w:r>
            <w:r w:rsidRPr="0049188C">
              <w:rPr>
                <w:color w:val="auto"/>
                <w:szCs w:val="20"/>
              </w:rPr>
              <w:t>identification du Patient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Existe</w:t>
            </w:r>
            <w:r w:rsidR="00F25BC4">
              <w:rPr>
                <w:color w:val="auto"/>
                <w:szCs w:val="20"/>
              </w:rPr>
              <w:t>-t-</w:t>
            </w:r>
            <w:r w:rsidRPr="00A8292F">
              <w:rPr>
                <w:color w:val="auto"/>
                <w:szCs w:val="20"/>
              </w:rPr>
              <w:t>il une Cellule d</w:t>
            </w:r>
            <w:r w:rsidR="00F25BC4">
              <w:rPr>
                <w:color w:val="auto"/>
                <w:szCs w:val="20"/>
              </w:rPr>
              <w:t>’</w:t>
            </w:r>
            <w:proofErr w:type="spellStart"/>
            <w:r w:rsidRPr="00A8292F">
              <w:rPr>
                <w:color w:val="auto"/>
                <w:szCs w:val="20"/>
              </w:rPr>
              <w:t>identito</w:t>
            </w:r>
            <w:proofErr w:type="spellEnd"/>
            <w:r w:rsidRPr="00A8292F">
              <w:rPr>
                <w:color w:val="auto"/>
                <w:szCs w:val="20"/>
              </w:rPr>
              <w:t>-vigilance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…</w:t>
            </w:r>
          </w:p>
          <w:p w14:paraId="5A268544" w14:textId="46FC9BC1" w:rsidR="002B57CF" w:rsidRPr="00A8292F" w:rsidRDefault="002B57CF" w:rsidP="002B57CF">
            <w:pPr>
              <w:pStyle w:val="Paragraphedeliste"/>
              <w:numPr>
                <w:ilvl w:val="0"/>
                <w:numId w:val="23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lastRenderedPageBreak/>
              <w:t>La politique d’identification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: A-t-elle été définie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Est-elle formalisée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Est-elle</w:t>
            </w:r>
            <w:r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appliquée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Son application est-elle vérifiée et est-elle mise à jour régulièrement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</w:t>
            </w:r>
          </w:p>
          <w:p w14:paraId="12D3564D" w14:textId="1CEDC253" w:rsidR="002B57CF" w:rsidRPr="00A8292F" w:rsidRDefault="002B57CF" w:rsidP="002B57CF">
            <w:pPr>
              <w:pStyle w:val="Paragraphedeliste"/>
              <w:numPr>
                <w:ilvl w:val="0"/>
                <w:numId w:val="23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Les procédures d’identification des patients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: Sont-elles mises en place</w:t>
            </w:r>
            <w:r w:rsidR="00F25BC4">
              <w:rPr>
                <w:color w:val="auto"/>
                <w:szCs w:val="20"/>
              </w:rPr>
              <w:t> ?</w:t>
            </w:r>
            <w:r w:rsidRPr="0049188C">
              <w:rPr>
                <w:color w:val="auto"/>
                <w:szCs w:val="20"/>
              </w:rPr>
              <w:t xml:space="preserve"> Sont</w:t>
            </w:r>
            <w:r>
              <w:rPr>
                <w:color w:val="auto"/>
                <w:szCs w:val="20"/>
              </w:rPr>
              <w:t>-</w:t>
            </w:r>
            <w:r w:rsidRPr="0049188C">
              <w:rPr>
                <w:color w:val="auto"/>
                <w:szCs w:val="20"/>
              </w:rPr>
              <w:t>elles</w:t>
            </w:r>
            <w:r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diffusées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Sont-elles appliquées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Sont-elles mises à jour régulièrement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</w:t>
            </w:r>
          </w:p>
          <w:p w14:paraId="50A27E38" w14:textId="34535BCD" w:rsidR="002B57CF" w:rsidRPr="00A8292F" w:rsidRDefault="002B57CF" w:rsidP="002B57CF">
            <w:pPr>
              <w:pStyle w:val="Paragraphedeliste"/>
              <w:numPr>
                <w:ilvl w:val="0"/>
                <w:numId w:val="23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 xml:space="preserve">Des formations du personnel </w:t>
            </w:r>
            <w:proofErr w:type="spellStart"/>
            <w:r w:rsidRPr="0049188C">
              <w:rPr>
                <w:color w:val="auto"/>
                <w:szCs w:val="20"/>
              </w:rPr>
              <w:t>ont-elles</w:t>
            </w:r>
            <w:proofErr w:type="spellEnd"/>
            <w:r w:rsidRPr="0049188C">
              <w:rPr>
                <w:color w:val="auto"/>
                <w:szCs w:val="20"/>
              </w:rPr>
              <w:t xml:space="preserve"> été mises en place</w:t>
            </w:r>
            <w:r w:rsidR="00F25BC4">
              <w:rPr>
                <w:color w:val="auto"/>
                <w:szCs w:val="20"/>
              </w:rPr>
              <w:t> </w:t>
            </w:r>
            <w:r w:rsidRPr="0049188C">
              <w:rPr>
                <w:color w:val="auto"/>
                <w:szCs w:val="20"/>
              </w:rPr>
              <w:t>? Des procédures</w:t>
            </w:r>
            <w:r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 xml:space="preserve">qualité </w:t>
            </w:r>
            <w:proofErr w:type="spellStart"/>
            <w:r w:rsidRPr="00A8292F">
              <w:rPr>
                <w:color w:val="auto"/>
                <w:szCs w:val="20"/>
              </w:rPr>
              <w:t>ont-elles</w:t>
            </w:r>
            <w:proofErr w:type="spellEnd"/>
            <w:r w:rsidRPr="00A8292F">
              <w:rPr>
                <w:color w:val="auto"/>
                <w:szCs w:val="20"/>
              </w:rPr>
              <w:t xml:space="preserve"> été mises en place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…</w:t>
            </w:r>
          </w:p>
          <w:p w14:paraId="04D117AB" w14:textId="35C15B64" w:rsidR="002B57CF" w:rsidRPr="00A8292F" w:rsidRDefault="002B57CF" w:rsidP="002B57CF">
            <w:pPr>
              <w:pStyle w:val="Paragraphedeliste"/>
              <w:numPr>
                <w:ilvl w:val="0"/>
                <w:numId w:val="23"/>
              </w:numPr>
              <w:spacing w:after="0"/>
              <w:contextualSpacing/>
              <w:rPr>
                <w:color w:val="auto"/>
                <w:szCs w:val="20"/>
              </w:rPr>
            </w:pPr>
            <w:r w:rsidRPr="0049188C">
              <w:rPr>
                <w:color w:val="auto"/>
                <w:szCs w:val="20"/>
              </w:rPr>
              <w:t>Le processus de contrôle de l’identité des patients</w:t>
            </w:r>
            <w:r w:rsidR="00F25BC4">
              <w:rPr>
                <w:color w:val="auto"/>
                <w:szCs w:val="20"/>
              </w:rPr>
              <w:t>/</w:t>
            </w:r>
            <w:r w:rsidRPr="0049188C">
              <w:rPr>
                <w:color w:val="auto"/>
                <w:szCs w:val="20"/>
              </w:rPr>
              <w:t>de gestion des anomalies des</w:t>
            </w:r>
            <w:r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identités et des corrections associées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: Ces processus sont-ils définis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</w:t>
            </w:r>
            <w:r>
              <w:rPr>
                <w:color w:val="auto"/>
                <w:szCs w:val="20"/>
              </w:rPr>
              <w:t xml:space="preserve"> </w:t>
            </w:r>
            <w:r w:rsidRPr="00A8292F">
              <w:rPr>
                <w:color w:val="auto"/>
                <w:szCs w:val="20"/>
              </w:rPr>
              <w:t>Formalisés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Appliqués par les acteurs</w:t>
            </w:r>
            <w:r w:rsidR="00F25BC4">
              <w:rPr>
                <w:color w:val="auto"/>
                <w:szCs w:val="20"/>
              </w:rPr>
              <w:t> </w:t>
            </w:r>
            <w:r w:rsidRPr="00A8292F">
              <w:rPr>
                <w:color w:val="auto"/>
                <w:szCs w:val="20"/>
              </w:rPr>
              <w:t>? …</w:t>
            </w:r>
          </w:p>
          <w:p w14:paraId="6485AF1F" w14:textId="77777777" w:rsidR="002B57CF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779C1458" w14:textId="6E97A3F0" w:rsidR="002B57CF" w:rsidRPr="003C6D56" w:rsidRDefault="002B57CF" w:rsidP="002B57CF">
            <w:pPr>
              <w:spacing w:after="0"/>
              <w:contextualSpacing/>
              <w:rPr>
                <w:color w:val="auto"/>
                <w:szCs w:val="20"/>
              </w:rPr>
            </w:pPr>
            <w:proofErr w:type="spellStart"/>
            <w:r w:rsidRPr="003C6D56">
              <w:rPr>
                <w:b/>
                <w:color w:val="auto"/>
                <w:szCs w:val="20"/>
              </w:rPr>
              <w:t>B.Le</w:t>
            </w:r>
            <w:proofErr w:type="spellEnd"/>
            <w:r w:rsidRPr="003C6D56">
              <w:rPr>
                <w:b/>
                <w:color w:val="auto"/>
                <w:szCs w:val="20"/>
              </w:rPr>
              <w:t xml:space="preserve"> volet technique de l’état des lieux</w:t>
            </w:r>
            <w:r w:rsidRPr="003C6D56">
              <w:rPr>
                <w:color w:val="auto"/>
                <w:szCs w:val="20"/>
              </w:rPr>
              <w:t xml:space="preserve"> vise à vérifier l’état du système d’information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participant à l’identification du patient, afin d’en déduire les évolutions à réaliser. Ce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second volet doit permettre d’aborder les points suivants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:</w:t>
            </w:r>
          </w:p>
          <w:p w14:paraId="39C57D3D" w14:textId="4C1F1222" w:rsidR="002B57CF" w:rsidRPr="003C6D56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La cartographie des systèmes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: cartographie des applications, informations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relatives aux identités des patients utilisées par ces applications, cartographie des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 xml:space="preserve">flux mis en </w:t>
            </w:r>
            <w:r w:rsidR="00F25BC4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 entre ces applications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68625E01" w14:textId="3EC9833D" w:rsidR="002B57CF" w:rsidRPr="003C6D56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caractéristiques techniques des outils utilisés et en particulier la définition des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 xml:space="preserve">interfaces mises en </w:t>
            </w:r>
            <w:r w:rsidR="00F25BC4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 (mode de communication et contenu des échanges) et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 xml:space="preserve">des normes et standards supportés par les applications mises en </w:t>
            </w:r>
            <w:r w:rsidR="00F25BC4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20BD4C31" w14:textId="03C41D27" w:rsidR="002B57CF" w:rsidRPr="003C6D56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 xml:space="preserve">Les éléments de sécurité mis en </w:t>
            </w:r>
            <w:r w:rsidR="00F25BC4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1920C8FF" w14:textId="111EC42E" w:rsidR="002B57CF" w:rsidRPr="003C6D56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caractéristiques des moyens de communication existants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19CBA645" w14:textId="3E02BA95" w:rsidR="002B57CF" w:rsidRPr="003C6D56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 xml:space="preserve">Le fonctionnement en mode dégradé des systèmes mis en </w:t>
            </w:r>
            <w:r w:rsidR="00F25BC4">
              <w:rPr>
                <w:color w:val="auto"/>
                <w:szCs w:val="20"/>
              </w:rPr>
              <w:t>œ</w:t>
            </w:r>
            <w:r w:rsidRPr="003C6D56">
              <w:rPr>
                <w:color w:val="auto"/>
                <w:szCs w:val="20"/>
              </w:rPr>
              <w:t>uvre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34B6716B" w14:textId="2A6DAFA3" w:rsidR="002B57CF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éléments de qualité connus du système par exemple le nombre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d’identités gérées actives et historiques, le nombre de doublons...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5629F33B" w14:textId="581F632B" w:rsidR="002B57CF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Les éléments de performance connus du système par exemple les temps</w:t>
            </w:r>
            <w:r>
              <w:rPr>
                <w:color w:val="auto"/>
                <w:szCs w:val="20"/>
              </w:rPr>
              <w:t xml:space="preserve"> </w:t>
            </w:r>
            <w:r w:rsidRPr="003C6D56">
              <w:rPr>
                <w:color w:val="auto"/>
                <w:szCs w:val="20"/>
              </w:rPr>
              <w:t>de réponse moyens, le taux de disponibilité du système...</w:t>
            </w:r>
            <w:r w:rsidR="00F25BC4">
              <w:rPr>
                <w:color w:val="auto"/>
                <w:szCs w:val="20"/>
              </w:rPr>
              <w:t> </w:t>
            </w:r>
            <w:r w:rsidRPr="003C6D56">
              <w:rPr>
                <w:color w:val="auto"/>
                <w:szCs w:val="20"/>
              </w:rPr>
              <w:t>;</w:t>
            </w:r>
          </w:p>
          <w:p w14:paraId="226504B6" w14:textId="62E7F256" w:rsidR="002B57CF" w:rsidRDefault="002B57CF" w:rsidP="002B57CF">
            <w:pPr>
              <w:pStyle w:val="Paragraphedeliste"/>
              <w:numPr>
                <w:ilvl w:val="0"/>
                <w:numId w:val="24"/>
              </w:numPr>
              <w:spacing w:after="0"/>
              <w:contextualSpacing/>
              <w:rPr>
                <w:color w:val="auto"/>
                <w:szCs w:val="20"/>
              </w:rPr>
            </w:pPr>
            <w:r w:rsidRPr="003C6D56">
              <w:rPr>
                <w:color w:val="auto"/>
                <w:szCs w:val="20"/>
              </w:rPr>
              <w:t>La présence ou non d’un Ent</w:t>
            </w:r>
            <w:r w:rsidR="00F25BC4">
              <w:rPr>
                <w:color w:val="auto"/>
                <w:szCs w:val="20"/>
              </w:rPr>
              <w:t>er</w:t>
            </w:r>
            <w:r w:rsidRPr="003C6D56">
              <w:rPr>
                <w:color w:val="auto"/>
                <w:szCs w:val="20"/>
              </w:rPr>
              <w:t xml:space="preserve">prise Application </w:t>
            </w:r>
            <w:proofErr w:type="spellStart"/>
            <w:r w:rsidRPr="003C6D56">
              <w:rPr>
                <w:color w:val="auto"/>
                <w:szCs w:val="20"/>
              </w:rPr>
              <w:t>Int</w:t>
            </w:r>
            <w:r w:rsidR="00F25BC4">
              <w:rPr>
                <w:color w:val="auto"/>
                <w:szCs w:val="20"/>
              </w:rPr>
              <w:t>e</w:t>
            </w:r>
            <w:r w:rsidRPr="003C6D56">
              <w:rPr>
                <w:color w:val="auto"/>
                <w:szCs w:val="20"/>
              </w:rPr>
              <w:t>gration</w:t>
            </w:r>
            <w:proofErr w:type="spellEnd"/>
            <w:r w:rsidRPr="003C6D56">
              <w:rPr>
                <w:color w:val="auto"/>
                <w:szCs w:val="20"/>
              </w:rPr>
              <w:t xml:space="preserve"> (EAI) et son périmètre.</w:t>
            </w:r>
          </w:p>
          <w:p w14:paraId="0EEF821B" w14:textId="32A64705" w:rsidR="007E3F5C" w:rsidRPr="00286B00" w:rsidRDefault="007E3F5C" w:rsidP="007E3F5C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  <w:tr w:rsidR="007D6C71" w14:paraId="0DF7055E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03B98827" w14:textId="076061A8" w:rsidR="007D6C71" w:rsidRPr="00E66873" w:rsidRDefault="007D6C71" w:rsidP="00A87CBE">
            <w:pPr>
              <w:jc w:val="center"/>
              <w:rPr>
                <w:b/>
              </w:rPr>
            </w:pPr>
            <w:r w:rsidRPr="003675A1">
              <w:rPr>
                <w:b/>
                <w:color w:val="44546A" w:themeColor="text2"/>
              </w:rPr>
              <w:lastRenderedPageBreak/>
              <w:t>Etape</w:t>
            </w:r>
            <w:r w:rsidR="00D214B1">
              <w:rPr>
                <w:b/>
                <w:color w:val="44546A" w:themeColor="text2"/>
              </w:rPr>
              <w:t>1</w:t>
            </w:r>
            <w:r w:rsidRPr="003675A1">
              <w:rPr>
                <w:b/>
                <w:color w:val="44546A" w:themeColor="text2"/>
              </w:rPr>
              <w:t>.</w:t>
            </w:r>
            <w:r w:rsidR="00CA4EDE">
              <w:rPr>
                <w:b/>
                <w:color w:val="44546A" w:themeColor="text2"/>
              </w:rPr>
              <w:t>2</w:t>
            </w:r>
            <w:r w:rsidR="00F25BC4">
              <w:rPr>
                <w:b/>
                <w:color w:val="44546A" w:themeColor="text2"/>
              </w:rPr>
              <w:t> </w:t>
            </w:r>
            <w:r w:rsidRPr="003675A1">
              <w:rPr>
                <w:b/>
                <w:color w:val="44546A" w:themeColor="text2"/>
              </w:rPr>
              <w:t xml:space="preserve">: Synthèse, et </w:t>
            </w:r>
            <w:r w:rsidR="00B07903">
              <w:rPr>
                <w:b/>
                <w:color w:val="44546A" w:themeColor="text2"/>
              </w:rPr>
              <w:t>v</w:t>
            </w:r>
            <w:r w:rsidRPr="003675A1">
              <w:rPr>
                <w:b/>
                <w:color w:val="44546A" w:themeColor="text2"/>
              </w:rPr>
              <w:t>alidation</w:t>
            </w:r>
          </w:p>
        </w:tc>
        <w:tc>
          <w:tcPr>
            <w:tcW w:w="7498" w:type="dxa"/>
            <w:vAlign w:val="center"/>
          </w:tcPr>
          <w:p w14:paraId="33FF50C7" w14:textId="67D37CC0" w:rsidR="007D6C71" w:rsidRPr="007D6C71" w:rsidRDefault="007D6C71" w:rsidP="007D6C71">
            <w:pPr>
              <w:spacing w:after="0"/>
              <w:contextualSpacing/>
              <w:rPr>
                <w:color w:val="auto"/>
                <w:szCs w:val="20"/>
              </w:rPr>
            </w:pPr>
            <w:r w:rsidRPr="007D6C71">
              <w:rPr>
                <w:color w:val="auto"/>
                <w:szCs w:val="20"/>
              </w:rPr>
              <w:t>Le document ainsi complété est transmis à l’ensemble de l’équipe.</w:t>
            </w:r>
            <w:r>
              <w:rPr>
                <w:color w:val="auto"/>
                <w:szCs w:val="20"/>
              </w:rPr>
              <w:t xml:space="preserve"> </w:t>
            </w:r>
            <w:r w:rsidRPr="007D6C71">
              <w:rPr>
                <w:color w:val="auto"/>
                <w:szCs w:val="20"/>
              </w:rPr>
              <w:t>Une réunion permet alors de</w:t>
            </w:r>
            <w:r w:rsidR="00F25BC4">
              <w:rPr>
                <w:color w:val="auto"/>
                <w:szCs w:val="20"/>
              </w:rPr>
              <w:t> </w:t>
            </w:r>
            <w:r w:rsidRPr="007D6C71">
              <w:rPr>
                <w:color w:val="auto"/>
                <w:szCs w:val="20"/>
              </w:rPr>
              <w:t>:</w:t>
            </w:r>
          </w:p>
          <w:p w14:paraId="022738EC" w14:textId="1479F485" w:rsidR="00AD052F" w:rsidRPr="00AD052F" w:rsidRDefault="00AD052F" w:rsidP="00AD052F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P</w:t>
            </w:r>
            <w:r w:rsidR="00490AB3">
              <w:rPr>
                <w:color w:val="auto"/>
                <w:szCs w:val="20"/>
              </w:rPr>
              <w:t>artager</w:t>
            </w:r>
            <w:r w:rsidRPr="00AD052F">
              <w:rPr>
                <w:color w:val="auto"/>
                <w:szCs w:val="20"/>
              </w:rPr>
              <w:t xml:space="preserve"> les résultats obtenus</w:t>
            </w:r>
          </w:p>
          <w:p w14:paraId="35BF665D" w14:textId="7A3F6B5F" w:rsidR="00AD052F" w:rsidRPr="00AD052F" w:rsidRDefault="00AD052F" w:rsidP="00AD052F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Proposer les évolutions définies dans la synthèse</w:t>
            </w:r>
          </w:p>
          <w:p w14:paraId="0AC6D336" w14:textId="2D24FE19" w:rsidR="00AD052F" w:rsidRPr="00AD052F" w:rsidRDefault="00AD052F" w:rsidP="00AD052F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Proposer les lignes directrices de la politique d’identification</w:t>
            </w:r>
          </w:p>
          <w:p w14:paraId="08A1656F" w14:textId="10EB577C" w:rsidR="00AD052F" w:rsidRPr="00AD052F" w:rsidRDefault="00AD052F" w:rsidP="00AD052F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Valider l’état des lieux et les propositions faites</w:t>
            </w:r>
          </w:p>
          <w:p w14:paraId="32BD0A3F" w14:textId="3692BF61" w:rsidR="00AD052F" w:rsidRPr="00AD052F" w:rsidRDefault="00AD052F" w:rsidP="00AD052F">
            <w:pPr>
              <w:pStyle w:val="Paragraphedeliste"/>
              <w:numPr>
                <w:ilvl w:val="0"/>
                <w:numId w:val="18"/>
              </w:numPr>
              <w:spacing w:after="0"/>
              <w:contextualSpacing/>
              <w:rPr>
                <w:color w:val="auto"/>
                <w:szCs w:val="20"/>
              </w:rPr>
            </w:pPr>
            <w:r w:rsidRPr="00AD052F">
              <w:rPr>
                <w:color w:val="auto"/>
                <w:szCs w:val="20"/>
              </w:rPr>
              <w:t>Présenter la suite des travaux</w:t>
            </w:r>
          </w:p>
          <w:p w14:paraId="7FA8E8C7" w14:textId="56A7691E" w:rsidR="007D6C71" w:rsidRPr="007E3F5C" w:rsidRDefault="007D6C71" w:rsidP="00490AB3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</w:tbl>
    <w:p w14:paraId="018B1214" w14:textId="2D38EF18" w:rsidR="00A54BCF" w:rsidRDefault="00A54BCF" w:rsidP="00A309B5"/>
    <w:p w14:paraId="2BE19560" w14:textId="77777777" w:rsidR="00821323" w:rsidRDefault="00821323">
      <w:pPr>
        <w:spacing w:after="0"/>
        <w:jc w:val="left"/>
        <w:rPr>
          <w:rFonts w:eastAsia="Times New Roman"/>
          <w:b/>
          <w:bCs/>
          <w:color w:val="7F7F7F"/>
          <w:sz w:val="28"/>
          <w:szCs w:val="26"/>
        </w:rPr>
      </w:pPr>
      <w:bookmarkStart w:id="5" w:name="_Toc6131439"/>
      <w:r>
        <w:br w:type="page"/>
      </w:r>
    </w:p>
    <w:p w14:paraId="7C394016" w14:textId="59B5E450" w:rsidR="00A54BCF" w:rsidRDefault="009D5EA6" w:rsidP="009D5EA6">
      <w:pPr>
        <w:pStyle w:val="Titre2"/>
      </w:pPr>
      <w:r>
        <w:lastRenderedPageBreak/>
        <w:t>Phase</w:t>
      </w:r>
      <w:r w:rsidR="00F25BC4">
        <w:t> </w:t>
      </w:r>
      <w:r w:rsidR="00D214B1">
        <w:t>2</w:t>
      </w:r>
      <w:r w:rsidR="00F25BC4">
        <w:t> :</w:t>
      </w:r>
      <w:r>
        <w:t xml:space="preserve"> </w:t>
      </w:r>
      <w:r w:rsidR="00D214B1">
        <w:t>Mise à jour</w:t>
      </w:r>
      <w:r>
        <w:t xml:space="preserve"> de la Politique</w:t>
      </w:r>
      <w:r w:rsidR="003A6B5D">
        <w:t xml:space="preserve">, </w:t>
      </w:r>
      <w:r w:rsidR="00D214B1">
        <w:t xml:space="preserve">mise à jour </w:t>
      </w:r>
      <w:r>
        <w:t>de la charte d’identification</w:t>
      </w:r>
      <w:r w:rsidR="003A6B5D">
        <w:t xml:space="preserve"> et de la charte de rapprochement</w:t>
      </w:r>
      <w:r w:rsidR="00D276DD">
        <w:t xml:space="preserve"> d’identités</w:t>
      </w:r>
      <w:bookmarkEnd w:id="5"/>
    </w:p>
    <w:p w14:paraId="485D1942" w14:textId="0BCCECE5" w:rsidR="003675A1" w:rsidRPr="003675A1" w:rsidRDefault="003675A1" w:rsidP="003675A1">
      <w:r>
        <w:t xml:space="preserve">Elle </w:t>
      </w:r>
      <w:r w:rsidR="00D0388A">
        <w:t xml:space="preserve">comprend la </w:t>
      </w:r>
      <w:r w:rsidR="00D214B1">
        <w:t>mise à jour</w:t>
      </w:r>
      <w:r w:rsidR="00D0388A">
        <w:t xml:space="preserve"> de la </w:t>
      </w:r>
      <w:r w:rsidR="00D0388A" w:rsidRPr="00936B4B">
        <w:rPr>
          <w:b/>
        </w:rPr>
        <w:t>charte d’identification du patient</w:t>
      </w:r>
      <w:r w:rsidR="003A6B5D">
        <w:t xml:space="preserve"> et de la </w:t>
      </w:r>
      <w:r w:rsidR="003A6B5D" w:rsidRPr="00936B4B">
        <w:rPr>
          <w:b/>
        </w:rPr>
        <w:t>charte de rapprochement</w:t>
      </w:r>
      <w:r w:rsidR="00D276DD">
        <w:rPr>
          <w:b/>
        </w:rPr>
        <w:t xml:space="preserve"> d’identités</w:t>
      </w:r>
      <w:r w:rsidR="00731DF3">
        <w:rPr>
          <w:b/>
        </w:rPr>
        <w:t xml:space="preserve"> (pouvant être regroupées dans un même document)</w:t>
      </w:r>
      <w:r w:rsidR="00D0388A">
        <w:t xml:space="preserve">. 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411DA9" w14:paraId="05C6DAEF" w14:textId="77777777" w:rsidTr="00A87CBE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7F734FBC" w14:textId="4DE0115F" w:rsidR="00411DA9" w:rsidRPr="003323DC" w:rsidRDefault="00411DA9" w:rsidP="00A87CB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Une phase en 3 étapes</w:t>
            </w:r>
          </w:p>
        </w:tc>
      </w:tr>
      <w:tr w:rsidR="00411DA9" w14:paraId="04F6648C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779F550C" w14:textId="1419981C" w:rsidR="00411DA9" w:rsidRPr="00F0789A" w:rsidRDefault="00F25BC4" w:rsidP="00A87CBE">
            <w:pPr>
              <w:jc w:val="center"/>
              <w:rPr>
                <w:b/>
              </w:rPr>
            </w:pPr>
            <w:r>
              <w:rPr>
                <w:b/>
                <w:color w:val="44546A" w:themeColor="text2"/>
              </w:rPr>
              <w:t>É</w:t>
            </w:r>
            <w:r w:rsidR="00652A39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6271C5">
              <w:rPr>
                <w:b/>
                <w:color w:val="44546A" w:themeColor="text2"/>
              </w:rPr>
              <w:t>2</w:t>
            </w:r>
            <w:r w:rsidR="00652A39" w:rsidRPr="003675A1">
              <w:rPr>
                <w:b/>
                <w:color w:val="44546A" w:themeColor="text2"/>
              </w:rPr>
              <w:t>.</w:t>
            </w:r>
            <w:r w:rsidR="006271C5">
              <w:rPr>
                <w:b/>
                <w:color w:val="44546A" w:themeColor="text2"/>
              </w:rPr>
              <w:t>1</w:t>
            </w:r>
            <w:r>
              <w:rPr>
                <w:b/>
                <w:color w:val="44546A" w:themeColor="text2"/>
              </w:rPr>
              <w:t> </w:t>
            </w:r>
            <w:r w:rsidR="00652A39" w:rsidRPr="003675A1">
              <w:rPr>
                <w:b/>
                <w:color w:val="44546A" w:themeColor="text2"/>
              </w:rPr>
              <w:t xml:space="preserve">: </w:t>
            </w:r>
            <w:r w:rsidR="006271C5">
              <w:rPr>
                <w:b/>
                <w:color w:val="44546A" w:themeColor="text2"/>
              </w:rPr>
              <w:t>Mise</w:t>
            </w:r>
            <w:r>
              <w:rPr>
                <w:b/>
                <w:color w:val="44546A" w:themeColor="text2"/>
              </w:rPr>
              <w:t xml:space="preserve"> à</w:t>
            </w:r>
            <w:r w:rsidR="006271C5">
              <w:rPr>
                <w:b/>
                <w:color w:val="44546A" w:themeColor="text2"/>
              </w:rPr>
              <w:t xml:space="preserve"> jour des</w:t>
            </w:r>
            <w:r w:rsidR="00652A39" w:rsidRPr="003675A1">
              <w:rPr>
                <w:b/>
                <w:color w:val="44546A" w:themeColor="text2"/>
              </w:rPr>
              <w:t xml:space="preserve"> chartes </w:t>
            </w:r>
            <w:r w:rsidR="00600A34">
              <w:rPr>
                <w:b/>
                <w:color w:val="44546A" w:themeColor="text2"/>
              </w:rPr>
              <w:t>d’identification et de rapprochement</w:t>
            </w:r>
          </w:p>
        </w:tc>
        <w:tc>
          <w:tcPr>
            <w:tcW w:w="7498" w:type="dxa"/>
            <w:vAlign w:val="center"/>
          </w:tcPr>
          <w:p w14:paraId="62C91FAB" w14:textId="3BF1F6AE" w:rsidR="00717A43" w:rsidRPr="00717A43" w:rsidRDefault="006271C5" w:rsidP="00717A43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Les documents font l’objet d’une mise à jour sur la base de l’état des lieux réalisé.</w:t>
            </w:r>
          </w:p>
          <w:p w14:paraId="27F852F3" w14:textId="77777777" w:rsidR="001856A1" w:rsidRDefault="001856A1" w:rsidP="00717A43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65DF4356" w14:textId="22404107" w:rsidR="00717A43" w:rsidRPr="00717A43" w:rsidRDefault="00717A43" w:rsidP="00717A43">
            <w:pPr>
              <w:spacing w:after="0"/>
              <w:contextualSpacing/>
              <w:rPr>
                <w:color w:val="auto"/>
                <w:szCs w:val="20"/>
              </w:rPr>
            </w:pPr>
            <w:r w:rsidRPr="00717A43">
              <w:rPr>
                <w:color w:val="auto"/>
                <w:szCs w:val="20"/>
              </w:rPr>
              <w:t>En parallèle, un plan d’action présentant les actions à venir pour mettre en</w:t>
            </w:r>
            <w:r w:rsidR="001856A1">
              <w:rPr>
                <w:color w:val="auto"/>
                <w:szCs w:val="20"/>
              </w:rPr>
              <w:t xml:space="preserve"> </w:t>
            </w:r>
            <w:r w:rsidR="00F25BC4">
              <w:rPr>
                <w:color w:val="auto"/>
                <w:szCs w:val="20"/>
              </w:rPr>
              <w:t>œ</w:t>
            </w:r>
            <w:r w:rsidRPr="00717A43">
              <w:rPr>
                <w:color w:val="auto"/>
                <w:szCs w:val="20"/>
              </w:rPr>
              <w:t xml:space="preserve">uvre la politique de l’établissement est également </w:t>
            </w:r>
            <w:proofErr w:type="gramStart"/>
            <w:r w:rsidRPr="00717A43">
              <w:rPr>
                <w:color w:val="auto"/>
                <w:szCs w:val="20"/>
              </w:rPr>
              <w:t>réalisé</w:t>
            </w:r>
            <w:proofErr w:type="gramEnd"/>
            <w:r w:rsidR="001856A1">
              <w:rPr>
                <w:color w:val="auto"/>
                <w:szCs w:val="20"/>
              </w:rPr>
              <w:t xml:space="preserve"> </w:t>
            </w:r>
            <w:r w:rsidRPr="00717A43">
              <w:rPr>
                <w:color w:val="auto"/>
                <w:szCs w:val="20"/>
              </w:rPr>
              <w:t>par l’équipe projet. Il est très important d’anticiper au maximum la mise en</w:t>
            </w:r>
            <w:r w:rsidR="001856A1">
              <w:rPr>
                <w:color w:val="auto"/>
                <w:szCs w:val="20"/>
              </w:rPr>
              <w:t xml:space="preserve"> </w:t>
            </w:r>
            <w:r w:rsidR="00F25BC4">
              <w:rPr>
                <w:color w:val="auto"/>
                <w:szCs w:val="20"/>
              </w:rPr>
              <w:t>œ</w:t>
            </w:r>
            <w:r w:rsidRPr="00717A43">
              <w:rPr>
                <w:color w:val="auto"/>
                <w:szCs w:val="20"/>
              </w:rPr>
              <w:t>uvre de la politique qui sera établie.</w:t>
            </w:r>
          </w:p>
          <w:p w14:paraId="4185E2F0" w14:textId="77777777" w:rsidR="001856A1" w:rsidRDefault="001856A1" w:rsidP="00717A43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3A2148D2" w14:textId="5B676218" w:rsidR="00717A43" w:rsidRPr="00717A43" w:rsidRDefault="00717A43" w:rsidP="00717A43">
            <w:pPr>
              <w:spacing w:after="0"/>
              <w:contextualSpacing/>
              <w:rPr>
                <w:color w:val="auto"/>
                <w:szCs w:val="20"/>
              </w:rPr>
            </w:pPr>
            <w:r w:rsidRPr="00717A43">
              <w:rPr>
                <w:color w:val="auto"/>
                <w:szCs w:val="20"/>
              </w:rPr>
              <w:t>Des réunions régulières permettent aux membres de l’équipe projet</w:t>
            </w:r>
            <w:r w:rsidR="001856A1">
              <w:rPr>
                <w:color w:val="auto"/>
                <w:szCs w:val="20"/>
              </w:rPr>
              <w:t xml:space="preserve"> </w:t>
            </w:r>
            <w:r w:rsidRPr="00717A43">
              <w:rPr>
                <w:color w:val="auto"/>
                <w:szCs w:val="20"/>
              </w:rPr>
              <w:t>d’échanger sur chaque thème.</w:t>
            </w:r>
            <w:r w:rsidR="006016DA">
              <w:rPr>
                <w:color w:val="auto"/>
                <w:szCs w:val="20"/>
              </w:rPr>
              <w:t xml:space="preserve"> </w:t>
            </w:r>
            <w:r w:rsidRPr="00717A43">
              <w:rPr>
                <w:color w:val="auto"/>
                <w:szCs w:val="20"/>
              </w:rPr>
              <w:t>Ces points permettent également d’aborder l’avancement des travaux, les</w:t>
            </w:r>
          </w:p>
          <w:p w14:paraId="29F38452" w14:textId="77777777" w:rsidR="00717A43" w:rsidRPr="00717A43" w:rsidRDefault="00717A43" w:rsidP="00717A43">
            <w:pPr>
              <w:spacing w:after="0"/>
              <w:contextualSpacing/>
              <w:rPr>
                <w:color w:val="auto"/>
                <w:szCs w:val="20"/>
              </w:rPr>
            </w:pPr>
            <w:r w:rsidRPr="00717A43">
              <w:rPr>
                <w:color w:val="auto"/>
                <w:szCs w:val="20"/>
              </w:rPr>
              <w:t>difficultés rencontrées et de maintenir la cohérence des travaux réalisés.</w:t>
            </w:r>
          </w:p>
          <w:p w14:paraId="18DDC0FC" w14:textId="77777777" w:rsidR="006016DA" w:rsidRDefault="006016DA" w:rsidP="00717A43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2F5903E0" w14:textId="57C2721F" w:rsidR="006016DA" w:rsidRPr="00286B00" w:rsidRDefault="0078194B" w:rsidP="006016DA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La charte (les chartes)</w:t>
            </w:r>
            <w:r w:rsidRPr="00717A43">
              <w:rPr>
                <w:color w:val="auto"/>
                <w:szCs w:val="20"/>
              </w:rPr>
              <w:t xml:space="preserve"> </w:t>
            </w:r>
            <w:r w:rsidR="006016DA" w:rsidRPr="006016DA">
              <w:rPr>
                <w:color w:val="auto"/>
                <w:szCs w:val="20"/>
              </w:rPr>
              <w:t xml:space="preserve">et le plan d’action ainsi </w:t>
            </w:r>
            <w:r w:rsidR="006271C5">
              <w:rPr>
                <w:color w:val="auto"/>
                <w:szCs w:val="20"/>
              </w:rPr>
              <w:t>mis à jour</w:t>
            </w:r>
            <w:r w:rsidR="006016DA" w:rsidRPr="006016DA">
              <w:rPr>
                <w:color w:val="auto"/>
                <w:szCs w:val="20"/>
              </w:rPr>
              <w:t xml:space="preserve"> sont alors validés par l’équipe</w:t>
            </w:r>
            <w:r w:rsidR="0045769E">
              <w:rPr>
                <w:color w:val="auto"/>
                <w:szCs w:val="20"/>
              </w:rPr>
              <w:t xml:space="preserve"> </w:t>
            </w:r>
            <w:r w:rsidR="006016DA" w:rsidRPr="006016DA">
              <w:rPr>
                <w:color w:val="auto"/>
                <w:szCs w:val="20"/>
              </w:rPr>
              <w:t>projet.</w:t>
            </w:r>
          </w:p>
        </w:tc>
      </w:tr>
      <w:tr w:rsidR="00411DA9" w14:paraId="23CE5BFB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7B7BFCDD" w14:textId="55CA7FD7" w:rsidR="00411DA9" w:rsidRPr="003675A1" w:rsidRDefault="00F25BC4" w:rsidP="003675A1">
            <w:pPr>
              <w:jc w:val="center"/>
              <w:rPr>
                <w:b/>
                <w:color w:val="44546A" w:themeColor="text2"/>
              </w:rPr>
            </w:pPr>
            <w:r>
              <w:rPr>
                <w:b/>
                <w:color w:val="44546A" w:themeColor="text2"/>
              </w:rPr>
              <w:t>É</w:t>
            </w:r>
            <w:r w:rsidR="00F0789A" w:rsidRPr="003675A1">
              <w:rPr>
                <w:b/>
                <w:color w:val="44546A" w:themeColor="text2"/>
              </w:rPr>
              <w:t>tape</w:t>
            </w:r>
            <w:r>
              <w:rPr>
                <w:b/>
                <w:color w:val="44546A" w:themeColor="text2"/>
              </w:rPr>
              <w:t> </w:t>
            </w:r>
            <w:r w:rsidR="008A1743">
              <w:rPr>
                <w:b/>
                <w:color w:val="44546A" w:themeColor="text2"/>
              </w:rPr>
              <w:t>2</w:t>
            </w:r>
            <w:r w:rsidR="00F0789A" w:rsidRPr="003675A1">
              <w:rPr>
                <w:b/>
                <w:color w:val="44546A" w:themeColor="text2"/>
              </w:rPr>
              <w:t>.</w:t>
            </w:r>
            <w:r w:rsidR="008A1743">
              <w:rPr>
                <w:b/>
                <w:color w:val="44546A" w:themeColor="text2"/>
              </w:rPr>
              <w:t>2</w:t>
            </w:r>
            <w:r>
              <w:rPr>
                <w:b/>
                <w:color w:val="44546A" w:themeColor="text2"/>
              </w:rPr>
              <w:t> </w:t>
            </w:r>
            <w:r w:rsidR="00F0789A" w:rsidRPr="003675A1">
              <w:rPr>
                <w:b/>
                <w:color w:val="44546A" w:themeColor="text2"/>
              </w:rPr>
              <w:t>: Validation</w:t>
            </w:r>
          </w:p>
        </w:tc>
        <w:tc>
          <w:tcPr>
            <w:tcW w:w="7498" w:type="dxa"/>
            <w:vAlign w:val="center"/>
          </w:tcPr>
          <w:p w14:paraId="3D8BAF87" w14:textId="46D1DA36" w:rsidR="002D283E" w:rsidRPr="002D283E" w:rsidRDefault="0045769E" w:rsidP="002D283E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Les chartes</w:t>
            </w:r>
            <w:r w:rsidR="002D283E" w:rsidRPr="002D283E">
              <w:rPr>
                <w:color w:val="auto"/>
                <w:szCs w:val="20"/>
              </w:rPr>
              <w:t xml:space="preserve"> et le plan d’action sont présentés </w:t>
            </w:r>
            <w:r w:rsidR="0078194B">
              <w:rPr>
                <w:color w:val="auto"/>
                <w:szCs w:val="20"/>
              </w:rPr>
              <w:t>à l’instance compétente</w:t>
            </w:r>
            <w:r w:rsidR="002D283E" w:rsidRPr="002D283E">
              <w:rPr>
                <w:color w:val="auto"/>
                <w:szCs w:val="20"/>
              </w:rPr>
              <w:t xml:space="preserve"> lors d’une</w:t>
            </w:r>
            <w:r w:rsidR="002D283E">
              <w:rPr>
                <w:color w:val="auto"/>
                <w:szCs w:val="20"/>
              </w:rPr>
              <w:t xml:space="preserve"> </w:t>
            </w:r>
            <w:r w:rsidR="002D283E" w:rsidRPr="002D283E">
              <w:rPr>
                <w:color w:val="auto"/>
                <w:szCs w:val="20"/>
              </w:rPr>
              <w:t>réunion de validation.</w:t>
            </w:r>
          </w:p>
          <w:p w14:paraId="00AD9693" w14:textId="77777777" w:rsidR="002D283E" w:rsidRDefault="002D283E" w:rsidP="002D283E">
            <w:pPr>
              <w:spacing w:after="0"/>
              <w:contextualSpacing/>
              <w:rPr>
                <w:color w:val="auto"/>
                <w:szCs w:val="20"/>
              </w:rPr>
            </w:pPr>
          </w:p>
          <w:p w14:paraId="32D991A1" w14:textId="4B7A4FAF" w:rsidR="002D283E" w:rsidRPr="002D283E" w:rsidRDefault="002D283E" w:rsidP="002D283E">
            <w:p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Cette réunion commune permet de</w:t>
            </w:r>
            <w:r w:rsidR="00F25BC4">
              <w:rPr>
                <w:color w:val="auto"/>
                <w:szCs w:val="20"/>
              </w:rPr>
              <w:t> </w:t>
            </w:r>
            <w:r w:rsidRPr="002D283E">
              <w:rPr>
                <w:color w:val="auto"/>
                <w:szCs w:val="20"/>
              </w:rPr>
              <w:t>:</w:t>
            </w:r>
          </w:p>
          <w:p w14:paraId="2F985DCB" w14:textId="5A7EDC12" w:rsidR="002D283E" w:rsidRPr="002D283E" w:rsidRDefault="002D283E" w:rsidP="002D283E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Présenter l</w:t>
            </w:r>
            <w:r w:rsidR="0066662C">
              <w:rPr>
                <w:color w:val="auto"/>
                <w:szCs w:val="20"/>
              </w:rPr>
              <w:t>es éventuelles mises à jour de l’</w:t>
            </w:r>
            <w:r w:rsidRPr="002D283E">
              <w:rPr>
                <w:color w:val="auto"/>
                <w:szCs w:val="20"/>
              </w:rPr>
              <w:t>organisation mise en place pour définir la politique</w:t>
            </w:r>
            <w:r>
              <w:rPr>
                <w:color w:val="auto"/>
                <w:szCs w:val="20"/>
              </w:rPr>
              <w:t xml:space="preserve"> </w:t>
            </w:r>
            <w:r w:rsidRPr="002D283E">
              <w:rPr>
                <w:color w:val="auto"/>
                <w:szCs w:val="20"/>
              </w:rPr>
              <w:t xml:space="preserve">et rédiger </w:t>
            </w:r>
            <w:r w:rsidR="00B32C13">
              <w:rPr>
                <w:color w:val="auto"/>
                <w:szCs w:val="20"/>
              </w:rPr>
              <w:t>la (les) charte(s)</w:t>
            </w:r>
          </w:p>
          <w:p w14:paraId="035306CC" w14:textId="40636169" w:rsidR="002D283E" w:rsidRPr="002D283E" w:rsidRDefault="002D283E" w:rsidP="002D283E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 xml:space="preserve">Présenter </w:t>
            </w:r>
            <w:r w:rsidR="0066662C">
              <w:rPr>
                <w:color w:val="auto"/>
                <w:szCs w:val="20"/>
              </w:rPr>
              <w:t>les évolutions apportées à la politique d’identification</w:t>
            </w:r>
          </w:p>
          <w:p w14:paraId="471EBA05" w14:textId="3A6F9802" w:rsidR="002D283E" w:rsidRPr="002D283E" w:rsidRDefault="002D283E" w:rsidP="002D283E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Proposer le plan d’action défini pour la mise en place de cette</w:t>
            </w:r>
            <w:r>
              <w:rPr>
                <w:color w:val="auto"/>
                <w:szCs w:val="20"/>
              </w:rPr>
              <w:t xml:space="preserve"> </w:t>
            </w:r>
            <w:r w:rsidRPr="002D283E">
              <w:rPr>
                <w:color w:val="auto"/>
                <w:szCs w:val="20"/>
              </w:rPr>
              <w:t>politique</w:t>
            </w:r>
          </w:p>
          <w:p w14:paraId="00D33673" w14:textId="40E8A587" w:rsidR="002D283E" w:rsidRPr="002D283E" w:rsidRDefault="002D283E" w:rsidP="002D283E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 xml:space="preserve">Valider </w:t>
            </w:r>
            <w:r w:rsidR="00B32C13">
              <w:rPr>
                <w:color w:val="auto"/>
                <w:szCs w:val="20"/>
              </w:rPr>
              <w:t>la (les) charte(s)</w:t>
            </w:r>
            <w:r w:rsidRPr="002D283E">
              <w:rPr>
                <w:color w:val="auto"/>
                <w:szCs w:val="20"/>
              </w:rPr>
              <w:t xml:space="preserve"> et les propositions faites</w:t>
            </w:r>
          </w:p>
          <w:p w14:paraId="41DC8B15" w14:textId="581A8CD4" w:rsidR="002D283E" w:rsidRPr="002D283E" w:rsidRDefault="002D283E" w:rsidP="002D283E">
            <w:pPr>
              <w:pStyle w:val="Paragraphedeliste"/>
              <w:numPr>
                <w:ilvl w:val="0"/>
                <w:numId w:val="20"/>
              </w:numPr>
              <w:spacing w:after="0"/>
              <w:contextualSpacing/>
              <w:rPr>
                <w:color w:val="auto"/>
                <w:szCs w:val="20"/>
              </w:rPr>
            </w:pPr>
            <w:r w:rsidRPr="002D283E">
              <w:rPr>
                <w:color w:val="auto"/>
                <w:szCs w:val="20"/>
              </w:rPr>
              <w:t>Présenter la suite des travaux</w:t>
            </w:r>
          </w:p>
          <w:p w14:paraId="226BFCCF" w14:textId="04F580F9" w:rsidR="00411DA9" w:rsidRPr="007E3F5C" w:rsidRDefault="00411DA9" w:rsidP="002D283E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</w:tbl>
    <w:p w14:paraId="1DD93AC7" w14:textId="3BE217B9" w:rsidR="00225B9B" w:rsidRDefault="00225B9B" w:rsidP="00A309B5"/>
    <w:p w14:paraId="637B1B88" w14:textId="4689D606" w:rsidR="009D5EA6" w:rsidRDefault="003675A1" w:rsidP="003675A1">
      <w:pPr>
        <w:pStyle w:val="Titre2"/>
      </w:pPr>
      <w:bookmarkStart w:id="6" w:name="_Toc6131440"/>
      <w:r>
        <w:t>Phase</w:t>
      </w:r>
      <w:r w:rsidR="00F25BC4">
        <w:t> </w:t>
      </w:r>
      <w:r w:rsidR="000F64E3">
        <w:t>3</w:t>
      </w:r>
      <w:r>
        <w:t xml:space="preserve"> </w:t>
      </w:r>
      <w:r w:rsidR="00F25BC4">
        <w:t>—</w:t>
      </w:r>
      <w:r>
        <w:t xml:space="preserve"> Mise en œuvre de la politique d’identi</w:t>
      </w:r>
      <w:r w:rsidR="000555CB">
        <w:t>f</w:t>
      </w:r>
      <w:r>
        <w:t>ication</w:t>
      </w:r>
      <w:bookmarkEnd w:id="6"/>
    </w:p>
    <w:p w14:paraId="690D0106" w14:textId="77D89852" w:rsidR="00B368E6" w:rsidRPr="00B368E6" w:rsidRDefault="00D90308" w:rsidP="00B368E6">
      <w:r>
        <w:t xml:space="preserve">Elle a </w:t>
      </w:r>
      <w:r w:rsidR="009405AA">
        <w:t xml:space="preserve">pour </w:t>
      </w:r>
      <w:r w:rsidR="000F64E3">
        <w:t xml:space="preserve">objet </w:t>
      </w:r>
      <w:r>
        <w:t xml:space="preserve">la mise en œuvre opérationnelle de la politique </w:t>
      </w:r>
      <w:r w:rsidR="000555CB">
        <w:t xml:space="preserve">d’identification </w:t>
      </w:r>
      <w:r w:rsidR="009405AA">
        <w:t>ajustée</w:t>
      </w:r>
      <w:r w:rsidR="000555CB">
        <w:t>.</w:t>
      </w:r>
    </w:p>
    <w:tbl>
      <w:tblPr>
        <w:tblStyle w:val="Grilledutableau"/>
        <w:tblW w:w="9336" w:type="dxa"/>
        <w:tblLook w:val="04A0" w:firstRow="1" w:lastRow="0" w:firstColumn="1" w:lastColumn="0" w:noHBand="0" w:noVBand="1"/>
      </w:tblPr>
      <w:tblGrid>
        <w:gridCol w:w="1838"/>
        <w:gridCol w:w="7498"/>
      </w:tblGrid>
      <w:tr w:rsidR="003A6B5D" w14:paraId="1C35BD81" w14:textId="77777777" w:rsidTr="00A87CBE">
        <w:trPr>
          <w:trHeight w:val="377"/>
          <w:tblHeader/>
        </w:trPr>
        <w:tc>
          <w:tcPr>
            <w:tcW w:w="9336" w:type="dxa"/>
            <w:gridSpan w:val="2"/>
            <w:shd w:val="clear" w:color="auto" w:fill="44546A" w:themeFill="text2"/>
          </w:tcPr>
          <w:p w14:paraId="4AD65989" w14:textId="22C5754E" w:rsidR="003A6B5D" w:rsidRPr="003323DC" w:rsidRDefault="003A6B5D" w:rsidP="00A87CBE">
            <w:pPr>
              <w:rPr>
                <w:b/>
                <w:color w:val="FFFFFF" w:themeColor="background1"/>
              </w:rPr>
            </w:pPr>
          </w:p>
        </w:tc>
      </w:tr>
      <w:tr w:rsidR="003A6B5D" w14:paraId="45769A96" w14:textId="77777777" w:rsidTr="00A87CBE">
        <w:trPr>
          <w:trHeight w:val="377"/>
        </w:trPr>
        <w:tc>
          <w:tcPr>
            <w:tcW w:w="1838" w:type="dxa"/>
            <w:shd w:val="clear" w:color="auto" w:fill="D5DCE4" w:themeFill="text2" w:themeFillTint="33"/>
            <w:vAlign w:val="center"/>
          </w:tcPr>
          <w:p w14:paraId="54B3C472" w14:textId="614E970A" w:rsidR="003A6B5D" w:rsidRPr="00F0789A" w:rsidRDefault="00241A26" w:rsidP="00A87CBE">
            <w:pPr>
              <w:jc w:val="center"/>
              <w:rPr>
                <w:b/>
              </w:rPr>
            </w:pPr>
            <w:r>
              <w:rPr>
                <w:b/>
              </w:rPr>
              <w:t xml:space="preserve">Mise </w:t>
            </w:r>
            <w:r w:rsidR="000F64E3">
              <w:rPr>
                <w:b/>
              </w:rPr>
              <w:t>à jour du fonctionnement</w:t>
            </w:r>
            <w:r>
              <w:rPr>
                <w:b/>
              </w:rPr>
              <w:t xml:space="preserve"> de la CIV</w:t>
            </w:r>
          </w:p>
        </w:tc>
        <w:tc>
          <w:tcPr>
            <w:tcW w:w="7498" w:type="dxa"/>
            <w:vAlign w:val="center"/>
          </w:tcPr>
          <w:p w14:paraId="1A453952" w14:textId="6D50FF78" w:rsidR="00201654" w:rsidRPr="006A75A7" w:rsidRDefault="00201654" w:rsidP="00201654">
            <w:pPr>
              <w:spacing w:after="0"/>
              <w:contextualSpacing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Les évolutions apportées à la politique d’identifi</w:t>
            </w:r>
            <w:r w:rsidR="009A3819">
              <w:rPr>
                <w:color w:val="auto"/>
                <w:szCs w:val="20"/>
              </w:rPr>
              <w:t>cation et à la politique de rapprochement entrent en application et font l’objet d’un suivi régulier par la cellule d’</w:t>
            </w:r>
            <w:proofErr w:type="spellStart"/>
            <w:r w:rsidR="009A3819">
              <w:rPr>
                <w:color w:val="auto"/>
                <w:szCs w:val="20"/>
              </w:rPr>
              <w:t>identito</w:t>
            </w:r>
            <w:proofErr w:type="spellEnd"/>
            <w:r w:rsidR="009A3819">
              <w:rPr>
                <w:color w:val="auto"/>
                <w:szCs w:val="20"/>
              </w:rPr>
              <w:t>-vigilance.</w:t>
            </w:r>
          </w:p>
          <w:p w14:paraId="1F84D1F0" w14:textId="5B78E001" w:rsidR="003A6B5D" w:rsidRPr="006A75A7" w:rsidRDefault="003A6B5D" w:rsidP="00665489">
            <w:pPr>
              <w:spacing w:after="0"/>
              <w:contextualSpacing/>
              <w:rPr>
                <w:color w:val="auto"/>
                <w:szCs w:val="20"/>
              </w:rPr>
            </w:pPr>
          </w:p>
        </w:tc>
      </w:tr>
    </w:tbl>
    <w:p w14:paraId="32957528" w14:textId="77777777" w:rsidR="003675A1" w:rsidRPr="003675A1" w:rsidRDefault="003675A1" w:rsidP="003675A1"/>
    <w:p w14:paraId="140A9CC2" w14:textId="762C7ED6" w:rsidR="009D5EA6" w:rsidRDefault="009D5EA6" w:rsidP="00A309B5"/>
    <w:p w14:paraId="240AD912" w14:textId="77777777" w:rsidR="009D5EA6" w:rsidRDefault="009D5EA6" w:rsidP="00A309B5"/>
    <w:sectPr w:rsidR="009D5EA6" w:rsidSect="00DE6B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148B0" w14:textId="77777777" w:rsidR="00455F18" w:rsidRDefault="00455F18">
      <w:pPr>
        <w:spacing w:after="0"/>
      </w:pPr>
      <w:r>
        <w:separator/>
      </w:r>
    </w:p>
    <w:p w14:paraId="486E7E8C" w14:textId="77777777" w:rsidR="00455F18" w:rsidRDefault="00455F18"/>
  </w:endnote>
  <w:endnote w:type="continuationSeparator" w:id="0">
    <w:p w14:paraId="72C71322" w14:textId="77777777" w:rsidR="00455F18" w:rsidRDefault="00455F18">
      <w:pPr>
        <w:spacing w:after="0"/>
      </w:pPr>
      <w:r>
        <w:continuationSeparator/>
      </w:r>
    </w:p>
    <w:p w14:paraId="5A35EA59" w14:textId="77777777" w:rsidR="00455F18" w:rsidRDefault="00455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59BAE" w14:textId="77777777" w:rsidR="00A5389F" w:rsidRDefault="00A538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3AEF1" w14:textId="2E46293C" w:rsidR="00A5389F" w:rsidRDefault="00A5389F" w:rsidP="00845B2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579C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4579C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D96F8" w14:textId="77777777" w:rsidR="00A5389F" w:rsidRDefault="00A538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8952" w14:textId="77777777" w:rsidR="00455F18" w:rsidRDefault="00455F18">
      <w:pPr>
        <w:spacing w:after="0"/>
      </w:pPr>
      <w:r>
        <w:separator/>
      </w:r>
    </w:p>
    <w:p w14:paraId="7D79101D" w14:textId="77777777" w:rsidR="00455F18" w:rsidRDefault="00455F18"/>
  </w:footnote>
  <w:footnote w:type="continuationSeparator" w:id="0">
    <w:p w14:paraId="559ACC7B" w14:textId="77777777" w:rsidR="00455F18" w:rsidRDefault="00455F18">
      <w:pPr>
        <w:spacing w:after="0"/>
      </w:pPr>
      <w:r>
        <w:continuationSeparator/>
      </w:r>
    </w:p>
    <w:p w14:paraId="2EA35D42" w14:textId="77777777" w:rsidR="00455F18" w:rsidRDefault="00455F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B1087" w14:textId="77777777" w:rsidR="00A5389F" w:rsidRDefault="00A5389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229" w:type="dxa"/>
      <w:tblLayout w:type="fixed"/>
      <w:tblLook w:val="04A0" w:firstRow="1" w:lastRow="0" w:firstColumn="1" w:lastColumn="0" w:noHBand="0" w:noVBand="1"/>
    </w:tblPr>
    <w:tblGrid>
      <w:gridCol w:w="7229"/>
    </w:tblGrid>
    <w:tr w:rsidR="00773A01" w14:paraId="2E76AEA2" w14:textId="77777777" w:rsidTr="00773A01">
      <w:trPr>
        <w:trHeight w:val="703"/>
      </w:trPr>
      <w:tc>
        <w:tcPr>
          <w:tcW w:w="7229" w:type="dxa"/>
        </w:tcPr>
        <w:p w14:paraId="1722D5F4" w14:textId="33CE8F8C" w:rsidR="00773A01" w:rsidRDefault="00F25BC4">
          <w:pPr>
            <w:pStyle w:val="Titre"/>
            <w:spacing w:before="240"/>
          </w:pPr>
          <w:r>
            <w:t>É</w:t>
          </w:r>
          <w:r w:rsidR="000D7CC8">
            <w:t>TABLISSEMENT X</w:t>
          </w:r>
        </w:p>
      </w:tc>
    </w:tr>
  </w:tbl>
  <w:p w14:paraId="1A165126" w14:textId="77777777" w:rsidR="00A5389F" w:rsidRDefault="00A5389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A62DF" w14:textId="77777777" w:rsidR="00A5389F" w:rsidRDefault="00A538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B8C"/>
    <w:multiLevelType w:val="hybridMultilevel"/>
    <w:tmpl w:val="05028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4B30"/>
    <w:multiLevelType w:val="hybridMultilevel"/>
    <w:tmpl w:val="738E6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734D"/>
    <w:multiLevelType w:val="hybridMultilevel"/>
    <w:tmpl w:val="EC204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E0650"/>
    <w:multiLevelType w:val="hybridMultilevel"/>
    <w:tmpl w:val="CF102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32E6"/>
    <w:multiLevelType w:val="hybridMultilevel"/>
    <w:tmpl w:val="DF487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0BFC"/>
    <w:multiLevelType w:val="hybridMultilevel"/>
    <w:tmpl w:val="F63CF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9735E"/>
    <w:multiLevelType w:val="hybridMultilevel"/>
    <w:tmpl w:val="51521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958E8"/>
    <w:multiLevelType w:val="hybridMultilevel"/>
    <w:tmpl w:val="1F56A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C76F2"/>
    <w:multiLevelType w:val="hybridMultilevel"/>
    <w:tmpl w:val="E0EA2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10407"/>
    <w:multiLevelType w:val="hybridMultilevel"/>
    <w:tmpl w:val="7CDC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158"/>
    <w:multiLevelType w:val="multilevel"/>
    <w:tmpl w:val="DC14AAC2"/>
    <w:styleLink w:val="StyleAvecpucesWingdingssymbole10ptGauche0cmSusp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0913"/>
    <w:multiLevelType w:val="hybridMultilevel"/>
    <w:tmpl w:val="92F2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9201A"/>
    <w:multiLevelType w:val="hybridMultilevel"/>
    <w:tmpl w:val="702CA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83360"/>
    <w:multiLevelType w:val="hybridMultilevel"/>
    <w:tmpl w:val="F5F43B60"/>
    <w:lvl w:ilvl="0" w:tplc="25C08892">
      <w:start w:val="1"/>
      <w:numFmt w:val="bullet"/>
      <w:pStyle w:val="-Poin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2DC7C5C"/>
    <w:multiLevelType w:val="hybridMultilevel"/>
    <w:tmpl w:val="60BCA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94FA8"/>
    <w:multiLevelType w:val="hybridMultilevel"/>
    <w:tmpl w:val="6CC67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0395C"/>
    <w:multiLevelType w:val="hybridMultilevel"/>
    <w:tmpl w:val="93187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57867"/>
    <w:multiLevelType w:val="hybridMultilevel"/>
    <w:tmpl w:val="CFFEE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67A30"/>
    <w:multiLevelType w:val="hybridMultilevel"/>
    <w:tmpl w:val="91BC3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06DEB"/>
    <w:multiLevelType w:val="hybridMultilevel"/>
    <w:tmpl w:val="A3440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0A6E2">
      <w:numFmt w:val="bullet"/>
      <w:lvlText w:val="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A0B35"/>
    <w:multiLevelType w:val="hybridMultilevel"/>
    <w:tmpl w:val="68D04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E41F0"/>
    <w:multiLevelType w:val="multilevel"/>
    <w:tmpl w:val="808CF3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432395"/>
    <w:multiLevelType w:val="hybridMultilevel"/>
    <w:tmpl w:val="8E76D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B32AE"/>
    <w:multiLevelType w:val="hybridMultilevel"/>
    <w:tmpl w:val="E86E7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17"/>
  </w:num>
  <w:num w:numId="7">
    <w:abstractNumId w:val="19"/>
  </w:num>
  <w:num w:numId="8">
    <w:abstractNumId w:val="16"/>
  </w:num>
  <w:num w:numId="9">
    <w:abstractNumId w:val="12"/>
  </w:num>
  <w:num w:numId="10">
    <w:abstractNumId w:val="5"/>
  </w:num>
  <w:num w:numId="11">
    <w:abstractNumId w:val="20"/>
  </w:num>
  <w:num w:numId="12">
    <w:abstractNumId w:val="3"/>
  </w:num>
  <w:num w:numId="13">
    <w:abstractNumId w:val="18"/>
  </w:num>
  <w:num w:numId="14">
    <w:abstractNumId w:val="9"/>
  </w:num>
  <w:num w:numId="15">
    <w:abstractNumId w:val="23"/>
  </w:num>
  <w:num w:numId="16">
    <w:abstractNumId w:val="11"/>
  </w:num>
  <w:num w:numId="17">
    <w:abstractNumId w:val="0"/>
  </w:num>
  <w:num w:numId="18">
    <w:abstractNumId w:val="15"/>
  </w:num>
  <w:num w:numId="19">
    <w:abstractNumId w:val="4"/>
  </w:num>
  <w:num w:numId="20">
    <w:abstractNumId w:val="14"/>
  </w:num>
  <w:num w:numId="21">
    <w:abstractNumId w:val="8"/>
  </w:num>
  <w:num w:numId="22">
    <w:abstractNumId w:val="1"/>
  </w:num>
  <w:num w:numId="23">
    <w:abstractNumId w:val="22"/>
  </w:num>
  <w:num w:numId="2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D4"/>
    <w:rsid w:val="0000104F"/>
    <w:rsid w:val="0001508B"/>
    <w:rsid w:val="0001568B"/>
    <w:rsid w:val="00023FEC"/>
    <w:rsid w:val="00032DA6"/>
    <w:rsid w:val="00033B3A"/>
    <w:rsid w:val="000361C4"/>
    <w:rsid w:val="000445E8"/>
    <w:rsid w:val="00044BC9"/>
    <w:rsid w:val="00044E39"/>
    <w:rsid w:val="00050802"/>
    <w:rsid w:val="00053E63"/>
    <w:rsid w:val="000555CB"/>
    <w:rsid w:val="00074B16"/>
    <w:rsid w:val="00080F05"/>
    <w:rsid w:val="00087202"/>
    <w:rsid w:val="00087801"/>
    <w:rsid w:val="00092671"/>
    <w:rsid w:val="00093098"/>
    <w:rsid w:val="000947F1"/>
    <w:rsid w:val="000A01FB"/>
    <w:rsid w:val="000A1ACD"/>
    <w:rsid w:val="000A2AE4"/>
    <w:rsid w:val="000B3C89"/>
    <w:rsid w:val="000B58AC"/>
    <w:rsid w:val="000B657B"/>
    <w:rsid w:val="000C0E43"/>
    <w:rsid w:val="000D00B6"/>
    <w:rsid w:val="000D0141"/>
    <w:rsid w:val="000D7CC8"/>
    <w:rsid w:val="000E7ACE"/>
    <w:rsid w:val="000F193E"/>
    <w:rsid w:val="000F21CE"/>
    <w:rsid w:val="000F64E3"/>
    <w:rsid w:val="000F7D6E"/>
    <w:rsid w:val="00102E45"/>
    <w:rsid w:val="00103E92"/>
    <w:rsid w:val="00116DDC"/>
    <w:rsid w:val="00122321"/>
    <w:rsid w:val="00122E2C"/>
    <w:rsid w:val="00127B0E"/>
    <w:rsid w:val="001332B0"/>
    <w:rsid w:val="001332DF"/>
    <w:rsid w:val="001532BF"/>
    <w:rsid w:val="001638FB"/>
    <w:rsid w:val="00172CD7"/>
    <w:rsid w:val="00174F43"/>
    <w:rsid w:val="00175F3C"/>
    <w:rsid w:val="0017770A"/>
    <w:rsid w:val="00181A83"/>
    <w:rsid w:val="001856A1"/>
    <w:rsid w:val="00187B03"/>
    <w:rsid w:val="001A29E5"/>
    <w:rsid w:val="001A31B7"/>
    <w:rsid w:val="001A48E4"/>
    <w:rsid w:val="001A6126"/>
    <w:rsid w:val="001B437A"/>
    <w:rsid w:val="001B579C"/>
    <w:rsid w:val="001C5884"/>
    <w:rsid w:val="001C6A4D"/>
    <w:rsid w:val="001D5347"/>
    <w:rsid w:val="001E5E14"/>
    <w:rsid w:val="00201654"/>
    <w:rsid w:val="00206AEA"/>
    <w:rsid w:val="00210032"/>
    <w:rsid w:val="00212C46"/>
    <w:rsid w:val="0021718E"/>
    <w:rsid w:val="00217AAC"/>
    <w:rsid w:val="00221154"/>
    <w:rsid w:val="00221E02"/>
    <w:rsid w:val="00224EEC"/>
    <w:rsid w:val="00225B9B"/>
    <w:rsid w:val="00226B22"/>
    <w:rsid w:val="00227AF7"/>
    <w:rsid w:val="00231585"/>
    <w:rsid w:val="00231843"/>
    <w:rsid w:val="0023335A"/>
    <w:rsid w:val="002356A9"/>
    <w:rsid w:val="00236AA6"/>
    <w:rsid w:val="00241A26"/>
    <w:rsid w:val="002431B3"/>
    <w:rsid w:val="002527B5"/>
    <w:rsid w:val="0025281C"/>
    <w:rsid w:val="00262655"/>
    <w:rsid w:val="00263374"/>
    <w:rsid w:val="00263D17"/>
    <w:rsid w:val="002644E3"/>
    <w:rsid w:val="00266050"/>
    <w:rsid w:val="00271BC4"/>
    <w:rsid w:val="00273261"/>
    <w:rsid w:val="00273B80"/>
    <w:rsid w:val="00273FA4"/>
    <w:rsid w:val="002758E1"/>
    <w:rsid w:val="00275F3C"/>
    <w:rsid w:val="0028137C"/>
    <w:rsid w:val="00286B00"/>
    <w:rsid w:val="00286E97"/>
    <w:rsid w:val="00291594"/>
    <w:rsid w:val="002957DC"/>
    <w:rsid w:val="002A0AB7"/>
    <w:rsid w:val="002A1D8C"/>
    <w:rsid w:val="002A23C2"/>
    <w:rsid w:val="002A3872"/>
    <w:rsid w:val="002B20DA"/>
    <w:rsid w:val="002B57CF"/>
    <w:rsid w:val="002C3957"/>
    <w:rsid w:val="002C5E5A"/>
    <w:rsid w:val="002D0626"/>
    <w:rsid w:val="002D2453"/>
    <w:rsid w:val="002D283E"/>
    <w:rsid w:val="002D2FA3"/>
    <w:rsid w:val="002E2187"/>
    <w:rsid w:val="002E39F1"/>
    <w:rsid w:val="002E7725"/>
    <w:rsid w:val="002F1A86"/>
    <w:rsid w:val="00305E76"/>
    <w:rsid w:val="00306241"/>
    <w:rsid w:val="00310B4D"/>
    <w:rsid w:val="0031194D"/>
    <w:rsid w:val="00313240"/>
    <w:rsid w:val="00321E62"/>
    <w:rsid w:val="00323ABC"/>
    <w:rsid w:val="00325CBA"/>
    <w:rsid w:val="00331152"/>
    <w:rsid w:val="003323DC"/>
    <w:rsid w:val="003420A4"/>
    <w:rsid w:val="00343BAD"/>
    <w:rsid w:val="003447BC"/>
    <w:rsid w:val="003477A4"/>
    <w:rsid w:val="00350967"/>
    <w:rsid w:val="003510AF"/>
    <w:rsid w:val="00360A94"/>
    <w:rsid w:val="00367429"/>
    <w:rsid w:val="003675A1"/>
    <w:rsid w:val="00372446"/>
    <w:rsid w:val="00383825"/>
    <w:rsid w:val="0038705F"/>
    <w:rsid w:val="003913E9"/>
    <w:rsid w:val="003924B5"/>
    <w:rsid w:val="003926C5"/>
    <w:rsid w:val="003958CC"/>
    <w:rsid w:val="00396933"/>
    <w:rsid w:val="003969B8"/>
    <w:rsid w:val="00397A96"/>
    <w:rsid w:val="003A3D0B"/>
    <w:rsid w:val="003A6B5D"/>
    <w:rsid w:val="003B0768"/>
    <w:rsid w:val="003B236F"/>
    <w:rsid w:val="003B2E44"/>
    <w:rsid w:val="003B5C25"/>
    <w:rsid w:val="003C3AEA"/>
    <w:rsid w:val="003C3F12"/>
    <w:rsid w:val="003C462A"/>
    <w:rsid w:val="003C4E2D"/>
    <w:rsid w:val="003C6463"/>
    <w:rsid w:val="003D007F"/>
    <w:rsid w:val="003D132A"/>
    <w:rsid w:val="003D43E3"/>
    <w:rsid w:val="003D65FC"/>
    <w:rsid w:val="003D76EF"/>
    <w:rsid w:val="003E0AA3"/>
    <w:rsid w:val="003E1432"/>
    <w:rsid w:val="003E423D"/>
    <w:rsid w:val="003F1FC3"/>
    <w:rsid w:val="003F2062"/>
    <w:rsid w:val="003F23A4"/>
    <w:rsid w:val="003F404E"/>
    <w:rsid w:val="003F7AD9"/>
    <w:rsid w:val="00405342"/>
    <w:rsid w:val="00411DA9"/>
    <w:rsid w:val="00412693"/>
    <w:rsid w:val="00415CAB"/>
    <w:rsid w:val="00416676"/>
    <w:rsid w:val="00423750"/>
    <w:rsid w:val="004248A9"/>
    <w:rsid w:val="00430D7F"/>
    <w:rsid w:val="0043672B"/>
    <w:rsid w:val="004418FD"/>
    <w:rsid w:val="00443299"/>
    <w:rsid w:val="0045332B"/>
    <w:rsid w:val="0045564F"/>
    <w:rsid w:val="00455F18"/>
    <w:rsid w:val="0045769E"/>
    <w:rsid w:val="004645DF"/>
    <w:rsid w:val="004825DF"/>
    <w:rsid w:val="0048296B"/>
    <w:rsid w:val="00490AB3"/>
    <w:rsid w:val="0049135C"/>
    <w:rsid w:val="00492DE3"/>
    <w:rsid w:val="00492FE8"/>
    <w:rsid w:val="00494849"/>
    <w:rsid w:val="004A1BA1"/>
    <w:rsid w:val="004A3D9D"/>
    <w:rsid w:val="004A5B39"/>
    <w:rsid w:val="004A6001"/>
    <w:rsid w:val="004B3FFF"/>
    <w:rsid w:val="004C3E17"/>
    <w:rsid w:val="004C5E25"/>
    <w:rsid w:val="004C5FEA"/>
    <w:rsid w:val="004C6E20"/>
    <w:rsid w:val="004D34A1"/>
    <w:rsid w:val="004D46C3"/>
    <w:rsid w:val="004F2C71"/>
    <w:rsid w:val="004F6386"/>
    <w:rsid w:val="00503830"/>
    <w:rsid w:val="005122DD"/>
    <w:rsid w:val="005138FC"/>
    <w:rsid w:val="0051418C"/>
    <w:rsid w:val="00517B54"/>
    <w:rsid w:val="0052054E"/>
    <w:rsid w:val="005244BA"/>
    <w:rsid w:val="005255AA"/>
    <w:rsid w:val="005326CB"/>
    <w:rsid w:val="00536400"/>
    <w:rsid w:val="005431AD"/>
    <w:rsid w:val="00547797"/>
    <w:rsid w:val="0055004D"/>
    <w:rsid w:val="005503B3"/>
    <w:rsid w:val="00552DAA"/>
    <w:rsid w:val="00552EAC"/>
    <w:rsid w:val="00555649"/>
    <w:rsid w:val="0055595A"/>
    <w:rsid w:val="005774F2"/>
    <w:rsid w:val="00580F1F"/>
    <w:rsid w:val="005854EE"/>
    <w:rsid w:val="005A0D36"/>
    <w:rsid w:val="005A22CA"/>
    <w:rsid w:val="005A3CDC"/>
    <w:rsid w:val="005B3790"/>
    <w:rsid w:val="005C6E84"/>
    <w:rsid w:val="005C77A1"/>
    <w:rsid w:val="005E608B"/>
    <w:rsid w:val="005F194B"/>
    <w:rsid w:val="005F29EF"/>
    <w:rsid w:val="005F2E93"/>
    <w:rsid w:val="005F2EE8"/>
    <w:rsid w:val="005F2FF1"/>
    <w:rsid w:val="005F33E4"/>
    <w:rsid w:val="005F4F72"/>
    <w:rsid w:val="005F5654"/>
    <w:rsid w:val="005F7461"/>
    <w:rsid w:val="00600A34"/>
    <w:rsid w:val="006016DA"/>
    <w:rsid w:val="00602035"/>
    <w:rsid w:val="00602B90"/>
    <w:rsid w:val="006137AD"/>
    <w:rsid w:val="00621C2D"/>
    <w:rsid w:val="006271C5"/>
    <w:rsid w:val="006277C4"/>
    <w:rsid w:val="006310AD"/>
    <w:rsid w:val="00634002"/>
    <w:rsid w:val="006351A7"/>
    <w:rsid w:val="0063631A"/>
    <w:rsid w:val="00640268"/>
    <w:rsid w:val="00640C7E"/>
    <w:rsid w:val="00643184"/>
    <w:rsid w:val="00652A39"/>
    <w:rsid w:val="00652FA1"/>
    <w:rsid w:val="00654235"/>
    <w:rsid w:val="00655B68"/>
    <w:rsid w:val="00663B1A"/>
    <w:rsid w:val="00663D3D"/>
    <w:rsid w:val="00665489"/>
    <w:rsid w:val="00665EEE"/>
    <w:rsid w:val="0066662C"/>
    <w:rsid w:val="006706D5"/>
    <w:rsid w:val="006732CA"/>
    <w:rsid w:val="00676EF0"/>
    <w:rsid w:val="0068005F"/>
    <w:rsid w:val="00680A0D"/>
    <w:rsid w:val="00682465"/>
    <w:rsid w:val="00682591"/>
    <w:rsid w:val="0068560B"/>
    <w:rsid w:val="00687A12"/>
    <w:rsid w:val="00692C8C"/>
    <w:rsid w:val="0069452F"/>
    <w:rsid w:val="006A5656"/>
    <w:rsid w:val="006A5C84"/>
    <w:rsid w:val="006A75A7"/>
    <w:rsid w:val="006B2B07"/>
    <w:rsid w:val="006B355E"/>
    <w:rsid w:val="006C3300"/>
    <w:rsid w:val="006C4158"/>
    <w:rsid w:val="006D67E0"/>
    <w:rsid w:val="006F113E"/>
    <w:rsid w:val="00705C8C"/>
    <w:rsid w:val="007070FE"/>
    <w:rsid w:val="0071781C"/>
    <w:rsid w:val="00717A43"/>
    <w:rsid w:val="00724F55"/>
    <w:rsid w:val="00727756"/>
    <w:rsid w:val="00731DF3"/>
    <w:rsid w:val="00734315"/>
    <w:rsid w:val="00734B27"/>
    <w:rsid w:val="00735D41"/>
    <w:rsid w:val="00737460"/>
    <w:rsid w:val="0074016F"/>
    <w:rsid w:val="00740C76"/>
    <w:rsid w:val="00741770"/>
    <w:rsid w:val="00742838"/>
    <w:rsid w:val="00750B77"/>
    <w:rsid w:val="007558BB"/>
    <w:rsid w:val="0076107D"/>
    <w:rsid w:val="007637C0"/>
    <w:rsid w:val="00772A54"/>
    <w:rsid w:val="00773A01"/>
    <w:rsid w:val="00776669"/>
    <w:rsid w:val="0078194B"/>
    <w:rsid w:val="00781DD1"/>
    <w:rsid w:val="007A2A47"/>
    <w:rsid w:val="007B100F"/>
    <w:rsid w:val="007B2F2E"/>
    <w:rsid w:val="007C3050"/>
    <w:rsid w:val="007C63F0"/>
    <w:rsid w:val="007C7E1E"/>
    <w:rsid w:val="007D6C71"/>
    <w:rsid w:val="007E3F5C"/>
    <w:rsid w:val="007E4A48"/>
    <w:rsid w:val="007E53A0"/>
    <w:rsid w:val="007F0C8B"/>
    <w:rsid w:val="007F10E5"/>
    <w:rsid w:val="007F1CA8"/>
    <w:rsid w:val="008026A9"/>
    <w:rsid w:val="008123AE"/>
    <w:rsid w:val="00813166"/>
    <w:rsid w:val="00814627"/>
    <w:rsid w:val="00821323"/>
    <w:rsid w:val="00822C1C"/>
    <w:rsid w:val="0082484A"/>
    <w:rsid w:val="008264B4"/>
    <w:rsid w:val="00826D9F"/>
    <w:rsid w:val="008279EA"/>
    <w:rsid w:val="00830683"/>
    <w:rsid w:val="008313CA"/>
    <w:rsid w:val="008359F1"/>
    <w:rsid w:val="00840282"/>
    <w:rsid w:val="008419F9"/>
    <w:rsid w:val="00842123"/>
    <w:rsid w:val="00845B2A"/>
    <w:rsid w:val="00850376"/>
    <w:rsid w:val="0085093A"/>
    <w:rsid w:val="00851F6C"/>
    <w:rsid w:val="008523FC"/>
    <w:rsid w:val="00860916"/>
    <w:rsid w:val="0086168B"/>
    <w:rsid w:val="00863A6A"/>
    <w:rsid w:val="008675EA"/>
    <w:rsid w:val="0087065F"/>
    <w:rsid w:val="0087268A"/>
    <w:rsid w:val="00877450"/>
    <w:rsid w:val="00885200"/>
    <w:rsid w:val="008937EC"/>
    <w:rsid w:val="008951D0"/>
    <w:rsid w:val="008A0C84"/>
    <w:rsid w:val="008A1743"/>
    <w:rsid w:val="008A6EB5"/>
    <w:rsid w:val="008B3392"/>
    <w:rsid w:val="008C0143"/>
    <w:rsid w:val="008C3A5E"/>
    <w:rsid w:val="008C542F"/>
    <w:rsid w:val="008C5652"/>
    <w:rsid w:val="008C7E01"/>
    <w:rsid w:val="009001A1"/>
    <w:rsid w:val="00900271"/>
    <w:rsid w:val="00901AED"/>
    <w:rsid w:val="00905001"/>
    <w:rsid w:val="00912592"/>
    <w:rsid w:val="00912653"/>
    <w:rsid w:val="00916B7C"/>
    <w:rsid w:val="00917FC3"/>
    <w:rsid w:val="00923B31"/>
    <w:rsid w:val="00927E4C"/>
    <w:rsid w:val="009321FF"/>
    <w:rsid w:val="0093325E"/>
    <w:rsid w:val="00936B4B"/>
    <w:rsid w:val="009405AA"/>
    <w:rsid w:val="00943BF1"/>
    <w:rsid w:val="00956001"/>
    <w:rsid w:val="00957C74"/>
    <w:rsid w:val="009635A6"/>
    <w:rsid w:val="009660C0"/>
    <w:rsid w:val="00966468"/>
    <w:rsid w:val="0097130C"/>
    <w:rsid w:val="0097158A"/>
    <w:rsid w:val="00975416"/>
    <w:rsid w:val="00977977"/>
    <w:rsid w:val="0098455E"/>
    <w:rsid w:val="00984F70"/>
    <w:rsid w:val="009924EA"/>
    <w:rsid w:val="009978FE"/>
    <w:rsid w:val="009A3005"/>
    <w:rsid w:val="009A3819"/>
    <w:rsid w:val="009A565C"/>
    <w:rsid w:val="009A6E92"/>
    <w:rsid w:val="009B044A"/>
    <w:rsid w:val="009B0546"/>
    <w:rsid w:val="009B2AFF"/>
    <w:rsid w:val="009B3860"/>
    <w:rsid w:val="009B6AC6"/>
    <w:rsid w:val="009C0AF3"/>
    <w:rsid w:val="009C250E"/>
    <w:rsid w:val="009C63BA"/>
    <w:rsid w:val="009D09CA"/>
    <w:rsid w:val="009D5722"/>
    <w:rsid w:val="009D5EA6"/>
    <w:rsid w:val="009E7E74"/>
    <w:rsid w:val="009F0F9C"/>
    <w:rsid w:val="00A0210C"/>
    <w:rsid w:val="00A03975"/>
    <w:rsid w:val="00A057D3"/>
    <w:rsid w:val="00A059C4"/>
    <w:rsid w:val="00A078BB"/>
    <w:rsid w:val="00A1403B"/>
    <w:rsid w:val="00A2199F"/>
    <w:rsid w:val="00A2372F"/>
    <w:rsid w:val="00A254CC"/>
    <w:rsid w:val="00A26BFF"/>
    <w:rsid w:val="00A309B5"/>
    <w:rsid w:val="00A31B20"/>
    <w:rsid w:val="00A36CCA"/>
    <w:rsid w:val="00A409C4"/>
    <w:rsid w:val="00A43732"/>
    <w:rsid w:val="00A508DB"/>
    <w:rsid w:val="00A52B40"/>
    <w:rsid w:val="00A5389F"/>
    <w:rsid w:val="00A54BCF"/>
    <w:rsid w:val="00A6098A"/>
    <w:rsid w:val="00A62CCB"/>
    <w:rsid w:val="00A7540C"/>
    <w:rsid w:val="00A754AC"/>
    <w:rsid w:val="00A75940"/>
    <w:rsid w:val="00A81F06"/>
    <w:rsid w:val="00A84BF2"/>
    <w:rsid w:val="00A87FB7"/>
    <w:rsid w:val="00A931F2"/>
    <w:rsid w:val="00A94319"/>
    <w:rsid w:val="00AA09C8"/>
    <w:rsid w:val="00AA0DCB"/>
    <w:rsid w:val="00AA47F4"/>
    <w:rsid w:val="00AB015A"/>
    <w:rsid w:val="00AB4EED"/>
    <w:rsid w:val="00AB50E6"/>
    <w:rsid w:val="00AC51ED"/>
    <w:rsid w:val="00AD052F"/>
    <w:rsid w:val="00AD359A"/>
    <w:rsid w:val="00AD4A49"/>
    <w:rsid w:val="00AD58AA"/>
    <w:rsid w:val="00AE2365"/>
    <w:rsid w:val="00AF51EB"/>
    <w:rsid w:val="00AF5984"/>
    <w:rsid w:val="00AF5A75"/>
    <w:rsid w:val="00B01B34"/>
    <w:rsid w:val="00B05207"/>
    <w:rsid w:val="00B07903"/>
    <w:rsid w:val="00B105B4"/>
    <w:rsid w:val="00B12A46"/>
    <w:rsid w:val="00B15A2A"/>
    <w:rsid w:val="00B2596B"/>
    <w:rsid w:val="00B312BE"/>
    <w:rsid w:val="00B32C13"/>
    <w:rsid w:val="00B33CB7"/>
    <w:rsid w:val="00B3400A"/>
    <w:rsid w:val="00B35899"/>
    <w:rsid w:val="00B368E6"/>
    <w:rsid w:val="00B410FE"/>
    <w:rsid w:val="00B42F51"/>
    <w:rsid w:val="00B45C70"/>
    <w:rsid w:val="00B50B05"/>
    <w:rsid w:val="00B55BF7"/>
    <w:rsid w:val="00B55CC0"/>
    <w:rsid w:val="00B605C7"/>
    <w:rsid w:val="00B642F0"/>
    <w:rsid w:val="00B6443A"/>
    <w:rsid w:val="00B672A9"/>
    <w:rsid w:val="00B67594"/>
    <w:rsid w:val="00B75056"/>
    <w:rsid w:val="00B8138C"/>
    <w:rsid w:val="00B820CF"/>
    <w:rsid w:val="00B83B09"/>
    <w:rsid w:val="00B90455"/>
    <w:rsid w:val="00B937BB"/>
    <w:rsid w:val="00BA4ED0"/>
    <w:rsid w:val="00BB01FE"/>
    <w:rsid w:val="00BB1888"/>
    <w:rsid w:val="00BB32DB"/>
    <w:rsid w:val="00BC4C6B"/>
    <w:rsid w:val="00BC4D30"/>
    <w:rsid w:val="00BC7CB5"/>
    <w:rsid w:val="00BC7FB6"/>
    <w:rsid w:val="00BD1609"/>
    <w:rsid w:val="00BD1768"/>
    <w:rsid w:val="00BD4837"/>
    <w:rsid w:val="00BD748A"/>
    <w:rsid w:val="00BD7745"/>
    <w:rsid w:val="00BE1FBD"/>
    <w:rsid w:val="00BE2227"/>
    <w:rsid w:val="00BE718E"/>
    <w:rsid w:val="00BF5AB6"/>
    <w:rsid w:val="00BF7F61"/>
    <w:rsid w:val="00C03012"/>
    <w:rsid w:val="00C10E66"/>
    <w:rsid w:val="00C135F8"/>
    <w:rsid w:val="00C26B87"/>
    <w:rsid w:val="00C302BE"/>
    <w:rsid w:val="00C4024D"/>
    <w:rsid w:val="00C41055"/>
    <w:rsid w:val="00C41068"/>
    <w:rsid w:val="00C414B1"/>
    <w:rsid w:val="00C4537D"/>
    <w:rsid w:val="00C46D56"/>
    <w:rsid w:val="00C51B6C"/>
    <w:rsid w:val="00C521ED"/>
    <w:rsid w:val="00C53294"/>
    <w:rsid w:val="00C570A6"/>
    <w:rsid w:val="00C614A5"/>
    <w:rsid w:val="00C633A3"/>
    <w:rsid w:val="00C73290"/>
    <w:rsid w:val="00C802EB"/>
    <w:rsid w:val="00C84D4D"/>
    <w:rsid w:val="00C903A9"/>
    <w:rsid w:val="00C91204"/>
    <w:rsid w:val="00C92B16"/>
    <w:rsid w:val="00C92DE4"/>
    <w:rsid w:val="00C94053"/>
    <w:rsid w:val="00CA4EDE"/>
    <w:rsid w:val="00CA5BBF"/>
    <w:rsid w:val="00CA6D25"/>
    <w:rsid w:val="00CB023D"/>
    <w:rsid w:val="00CB1312"/>
    <w:rsid w:val="00CB5DE7"/>
    <w:rsid w:val="00CC1FAC"/>
    <w:rsid w:val="00CC61DB"/>
    <w:rsid w:val="00CD5AA7"/>
    <w:rsid w:val="00CD703B"/>
    <w:rsid w:val="00CD7271"/>
    <w:rsid w:val="00CD7B27"/>
    <w:rsid w:val="00CF5C04"/>
    <w:rsid w:val="00D0388A"/>
    <w:rsid w:val="00D150D4"/>
    <w:rsid w:val="00D1531D"/>
    <w:rsid w:val="00D214B1"/>
    <w:rsid w:val="00D23C2C"/>
    <w:rsid w:val="00D276DD"/>
    <w:rsid w:val="00D30823"/>
    <w:rsid w:val="00D36565"/>
    <w:rsid w:val="00D408FD"/>
    <w:rsid w:val="00D43AD4"/>
    <w:rsid w:val="00D442EF"/>
    <w:rsid w:val="00D45763"/>
    <w:rsid w:val="00D45978"/>
    <w:rsid w:val="00D45D03"/>
    <w:rsid w:val="00D85396"/>
    <w:rsid w:val="00D86E09"/>
    <w:rsid w:val="00D8766F"/>
    <w:rsid w:val="00D87FD8"/>
    <w:rsid w:val="00D90308"/>
    <w:rsid w:val="00DA16F4"/>
    <w:rsid w:val="00DA198D"/>
    <w:rsid w:val="00DA34B0"/>
    <w:rsid w:val="00DB2338"/>
    <w:rsid w:val="00DB2B1D"/>
    <w:rsid w:val="00DB56E9"/>
    <w:rsid w:val="00DB58DA"/>
    <w:rsid w:val="00DC1616"/>
    <w:rsid w:val="00DC3FAC"/>
    <w:rsid w:val="00DC5E34"/>
    <w:rsid w:val="00DD05F1"/>
    <w:rsid w:val="00DD37C2"/>
    <w:rsid w:val="00DD5319"/>
    <w:rsid w:val="00DD7112"/>
    <w:rsid w:val="00DD74D7"/>
    <w:rsid w:val="00DD78F7"/>
    <w:rsid w:val="00DE1284"/>
    <w:rsid w:val="00DE1E68"/>
    <w:rsid w:val="00DE6BA6"/>
    <w:rsid w:val="00DF4401"/>
    <w:rsid w:val="00DF5330"/>
    <w:rsid w:val="00DF5B5B"/>
    <w:rsid w:val="00E00F6E"/>
    <w:rsid w:val="00E254A6"/>
    <w:rsid w:val="00E25976"/>
    <w:rsid w:val="00E2620E"/>
    <w:rsid w:val="00E30A17"/>
    <w:rsid w:val="00E3227D"/>
    <w:rsid w:val="00E32A4B"/>
    <w:rsid w:val="00E34309"/>
    <w:rsid w:val="00E351F0"/>
    <w:rsid w:val="00E35746"/>
    <w:rsid w:val="00E37538"/>
    <w:rsid w:val="00E40493"/>
    <w:rsid w:val="00E41378"/>
    <w:rsid w:val="00E41404"/>
    <w:rsid w:val="00E42EBA"/>
    <w:rsid w:val="00E501E3"/>
    <w:rsid w:val="00E510CC"/>
    <w:rsid w:val="00E51EDD"/>
    <w:rsid w:val="00E61CF3"/>
    <w:rsid w:val="00E66873"/>
    <w:rsid w:val="00E66B9E"/>
    <w:rsid w:val="00E72CDD"/>
    <w:rsid w:val="00E73B92"/>
    <w:rsid w:val="00E75EAB"/>
    <w:rsid w:val="00E77010"/>
    <w:rsid w:val="00E82CB1"/>
    <w:rsid w:val="00E93120"/>
    <w:rsid w:val="00E972F2"/>
    <w:rsid w:val="00EA0D47"/>
    <w:rsid w:val="00EA4369"/>
    <w:rsid w:val="00EA43F7"/>
    <w:rsid w:val="00EA62C3"/>
    <w:rsid w:val="00ED007F"/>
    <w:rsid w:val="00ED3C97"/>
    <w:rsid w:val="00ED6B79"/>
    <w:rsid w:val="00EE343C"/>
    <w:rsid w:val="00EF527A"/>
    <w:rsid w:val="00EF78D6"/>
    <w:rsid w:val="00F0789A"/>
    <w:rsid w:val="00F13C26"/>
    <w:rsid w:val="00F1756C"/>
    <w:rsid w:val="00F23E69"/>
    <w:rsid w:val="00F25BC4"/>
    <w:rsid w:val="00F25F10"/>
    <w:rsid w:val="00F27173"/>
    <w:rsid w:val="00F30509"/>
    <w:rsid w:val="00F32E1D"/>
    <w:rsid w:val="00F40054"/>
    <w:rsid w:val="00F4579C"/>
    <w:rsid w:val="00F5382C"/>
    <w:rsid w:val="00F574B8"/>
    <w:rsid w:val="00F576B9"/>
    <w:rsid w:val="00F57A29"/>
    <w:rsid w:val="00F61458"/>
    <w:rsid w:val="00F61BBC"/>
    <w:rsid w:val="00F67165"/>
    <w:rsid w:val="00F72DF8"/>
    <w:rsid w:val="00F734BF"/>
    <w:rsid w:val="00F82C32"/>
    <w:rsid w:val="00F86C82"/>
    <w:rsid w:val="00F87F15"/>
    <w:rsid w:val="00F90D98"/>
    <w:rsid w:val="00FA19C6"/>
    <w:rsid w:val="00FA5817"/>
    <w:rsid w:val="00FB754F"/>
    <w:rsid w:val="00FC0557"/>
    <w:rsid w:val="00FC0F24"/>
    <w:rsid w:val="00FD2904"/>
    <w:rsid w:val="00FD36BA"/>
    <w:rsid w:val="00FD6063"/>
    <w:rsid w:val="00FD60FA"/>
    <w:rsid w:val="00FE2379"/>
    <w:rsid w:val="00FF1ADA"/>
    <w:rsid w:val="00FF22E0"/>
    <w:rsid w:val="00FF3EDB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DEC9D"/>
  <w15:chartTrackingRefBased/>
  <w15:docId w15:val="{24151490-7FB2-4E03-84EC-6F58CC1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58"/>
    <w:pPr>
      <w:spacing w:after="120"/>
      <w:jc w:val="both"/>
    </w:pPr>
    <w:rPr>
      <w:color w:val="404040"/>
      <w:sz w:val="22"/>
      <w:szCs w:val="22"/>
      <w:lang w:eastAsia="en-US"/>
    </w:rPr>
  </w:style>
  <w:style w:type="paragraph" w:styleId="Titre1">
    <w:name w:val="heading 1"/>
    <w:basedOn w:val="Titre"/>
    <w:next w:val="Normal"/>
    <w:qFormat/>
    <w:rsid w:val="00E41404"/>
    <w:pPr>
      <w:numPr>
        <w:numId w:val="1"/>
      </w:numPr>
      <w:spacing w:before="120"/>
      <w:ind w:left="357" w:hanging="357"/>
      <w:outlineLvl w:val="0"/>
    </w:pPr>
  </w:style>
  <w:style w:type="paragraph" w:styleId="Titre2">
    <w:name w:val="heading 2"/>
    <w:basedOn w:val="Normal"/>
    <w:next w:val="Normal"/>
    <w:uiPriority w:val="9"/>
    <w:qFormat/>
    <w:rsid w:val="00A52B40"/>
    <w:pPr>
      <w:keepNext/>
      <w:keepLines/>
      <w:numPr>
        <w:ilvl w:val="1"/>
        <w:numId w:val="1"/>
      </w:numPr>
      <w:spacing w:before="360"/>
      <w:ind w:left="567" w:hanging="431"/>
      <w:outlineLvl w:val="1"/>
    </w:pPr>
    <w:rPr>
      <w:rFonts w:eastAsia="Times New Roman"/>
      <w:b/>
      <w:bCs/>
      <w:color w:val="7F7F7F"/>
      <w:sz w:val="28"/>
      <w:szCs w:val="26"/>
    </w:rPr>
  </w:style>
  <w:style w:type="paragraph" w:styleId="Titre3">
    <w:name w:val="heading 3"/>
    <w:basedOn w:val="Normal"/>
    <w:next w:val="Normal"/>
    <w:qFormat/>
    <w:rsid w:val="00DB2B1D"/>
    <w:pPr>
      <w:keepNext/>
      <w:keepLines/>
      <w:pBdr>
        <w:bottom w:val="single" w:sz="4" w:space="1" w:color="404040"/>
      </w:pBdr>
      <w:spacing w:before="240"/>
      <w:outlineLvl w:val="2"/>
    </w:pPr>
    <w:rPr>
      <w:rFonts w:eastAsia="Times New Roman"/>
      <w:b/>
      <w:bCs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rsid w:val="00845B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semiHidden/>
    <w:rsid w:val="00122321"/>
  </w:style>
  <w:style w:type="paragraph" w:styleId="Pieddepage">
    <w:name w:val="footer"/>
    <w:basedOn w:val="Normal"/>
    <w:uiPriority w:val="99"/>
    <w:unhideWhenUsed/>
    <w:rsid w:val="0012232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uiPriority w:val="99"/>
    <w:rsid w:val="00122321"/>
  </w:style>
  <w:style w:type="paragraph" w:styleId="Textedebulles">
    <w:name w:val="Balloon Text"/>
    <w:basedOn w:val="Normal"/>
    <w:semiHidden/>
    <w:unhideWhenUsed/>
    <w:rsid w:val="001223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12232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qFormat/>
    <w:rsid w:val="00B55CC0"/>
    <w:pPr>
      <w:pBdr>
        <w:bottom w:val="single" w:sz="12" w:space="1" w:color="auto"/>
      </w:pBdr>
      <w:spacing w:before="480" w:after="240"/>
      <w:contextualSpacing/>
    </w:pPr>
    <w:rPr>
      <w:rFonts w:eastAsia="Times New Roman"/>
      <w:b/>
      <w:smallCaps/>
      <w:spacing w:val="5"/>
      <w:kern w:val="28"/>
      <w:sz w:val="32"/>
      <w:szCs w:val="52"/>
    </w:rPr>
  </w:style>
  <w:style w:type="character" w:customStyle="1" w:styleId="TitreCar">
    <w:name w:val="Titre Car"/>
    <w:rsid w:val="00122321"/>
    <w:rPr>
      <w:rFonts w:eastAsia="Times New Roman"/>
      <w:b/>
      <w:smallCaps/>
      <w:color w:val="404040"/>
      <w:spacing w:val="5"/>
      <w:kern w:val="28"/>
      <w:sz w:val="32"/>
      <w:szCs w:val="52"/>
      <w:lang w:eastAsia="en-US"/>
    </w:rPr>
  </w:style>
  <w:style w:type="paragraph" w:styleId="TM1">
    <w:name w:val="toc 1"/>
    <w:basedOn w:val="Normal"/>
    <w:next w:val="Normal"/>
    <w:autoRedefine/>
    <w:uiPriority w:val="39"/>
    <w:rsid w:val="00821323"/>
    <w:pPr>
      <w:tabs>
        <w:tab w:val="left" w:pos="440"/>
        <w:tab w:val="right" w:leader="dot" w:pos="9060"/>
      </w:tabs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rsid w:val="00821323"/>
    <w:pPr>
      <w:ind w:left="220"/>
    </w:pPr>
  </w:style>
  <w:style w:type="character" w:customStyle="1" w:styleId="En-tteCar1">
    <w:name w:val="En-tête Car1"/>
    <w:link w:val="En-tte"/>
    <w:rsid w:val="00845B2A"/>
    <w:rPr>
      <w:color w:val="404040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92C8C"/>
    <w:rPr>
      <w:color w:val="404040"/>
      <w:szCs w:val="22"/>
      <w:lang w:eastAsia="en-US"/>
    </w:rPr>
  </w:style>
  <w:style w:type="table" w:styleId="Grilledutableau">
    <w:name w:val="Table Grid"/>
    <w:basedOn w:val="TableauNormal"/>
    <w:uiPriority w:val="39"/>
    <w:rsid w:val="0017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0">
    <w:name w:val="Titre 0"/>
    <w:basedOn w:val="Normal"/>
    <w:rsid w:val="00DE6BA6"/>
    <w:pPr>
      <w:keepLines/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hd w:val="pct10" w:color="auto" w:fill="auto"/>
      <w:spacing w:before="480" w:after="480" w:line="480" w:lineRule="exact"/>
      <w:jc w:val="center"/>
    </w:pPr>
    <w:rPr>
      <w:rFonts w:eastAsia="Times New Roman"/>
      <w:b/>
      <w:bCs/>
      <w:caps/>
      <w:color w:val="auto"/>
      <w:sz w:val="48"/>
      <w:szCs w:val="28"/>
      <w:lang w:eastAsia="fr-FR"/>
    </w:rPr>
  </w:style>
  <w:style w:type="paragraph" w:customStyle="1" w:styleId="SousTITRE0">
    <w:name w:val="Sous TITRE 0"/>
    <w:basedOn w:val="Titre0"/>
    <w:rsid w:val="00DE6BA6"/>
    <w:rPr>
      <w:i/>
      <w:iCs/>
      <w:sz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B2B1D"/>
    <w:pPr>
      <w:spacing w:before="480" w:line="276" w:lineRule="auto"/>
      <w:jc w:val="left"/>
      <w:outlineLvl w:val="9"/>
    </w:pPr>
    <w:rPr>
      <w:rFonts w:ascii="Cambria" w:hAnsi="Cambria"/>
      <w:smallCaps w:val="0"/>
      <w:color w:val="365F91"/>
      <w:sz w:val="28"/>
    </w:rPr>
  </w:style>
  <w:style w:type="paragraph" w:styleId="TM3">
    <w:name w:val="toc 3"/>
    <w:basedOn w:val="Normal"/>
    <w:next w:val="Normal"/>
    <w:autoRedefine/>
    <w:uiPriority w:val="39"/>
    <w:rsid w:val="00DB2B1D"/>
    <w:pPr>
      <w:ind w:left="440"/>
    </w:pPr>
  </w:style>
  <w:style w:type="character" w:styleId="Lienhypertexte">
    <w:name w:val="Hyperlink"/>
    <w:uiPriority w:val="99"/>
    <w:unhideWhenUsed/>
    <w:rsid w:val="00DB2B1D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A52B40"/>
    <w:pPr>
      <w:ind w:left="708"/>
    </w:pPr>
  </w:style>
  <w:style w:type="paragraph" w:styleId="Commentaire">
    <w:name w:val="annotation text"/>
    <w:basedOn w:val="Normal"/>
    <w:link w:val="CommentaireCar"/>
    <w:rsid w:val="00A52B40"/>
    <w:rPr>
      <w:szCs w:val="20"/>
    </w:rPr>
  </w:style>
  <w:style w:type="character" w:customStyle="1" w:styleId="CommentaireCar">
    <w:name w:val="Commentaire Car"/>
    <w:link w:val="Commentaire"/>
    <w:rsid w:val="00A52B40"/>
    <w:rPr>
      <w:color w:val="404040"/>
      <w:lang w:eastAsia="en-US"/>
    </w:rPr>
  </w:style>
  <w:style w:type="character" w:styleId="Marquedecommentaire">
    <w:name w:val="annotation reference"/>
    <w:uiPriority w:val="99"/>
    <w:unhideWhenUsed/>
    <w:rsid w:val="00A52B40"/>
    <w:rPr>
      <w:sz w:val="16"/>
      <w:szCs w:val="16"/>
    </w:rPr>
  </w:style>
  <w:style w:type="numbering" w:customStyle="1" w:styleId="StyleAvecpucesWingdingssymbole10ptGauche0cmSuspe">
    <w:name w:val="Style Avec puces Wingdings (symbole) 10 pt Gauche :  0 cm Suspe..."/>
    <w:basedOn w:val="Aucuneliste"/>
    <w:rsid w:val="00E41404"/>
    <w:pPr>
      <w:numPr>
        <w:numId w:val="2"/>
      </w:numPr>
    </w:pPr>
  </w:style>
  <w:style w:type="paragraph" w:styleId="Objetducommentaire">
    <w:name w:val="annotation subject"/>
    <w:basedOn w:val="Commentaire"/>
    <w:next w:val="Commentaire"/>
    <w:link w:val="ObjetducommentaireCar"/>
    <w:rsid w:val="00BF5AB6"/>
    <w:rPr>
      <w:b/>
      <w:bCs/>
    </w:rPr>
  </w:style>
  <w:style w:type="character" w:customStyle="1" w:styleId="ObjetducommentaireCar">
    <w:name w:val="Objet du commentaire Car"/>
    <w:link w:val="Objetducommentaire"/>
    <w:rsid w:val="00BF5AB6"/>
    <w:rPr>
      <w:b/>
      <w:bCs/>
      <w:color w:val="404040"/>
      <w:lang w:eastAsia="en-US"/>
    </w:rPr>
  </w:style>
  <w:style w:type="character" w:styleId="Emphaseintense">
    <w:name w:val="Intense Emphasis"/>
    <w:basedOn w:val="Policepardfaut"/>
    <w:uiPriority w:val="21"/>
    <w:qFormat/>
    <w:rsid w:val="0023335A"/>
    <w:rPr>
      <w:b/>
      <w:i/>
      <w:iCs/>
      <w:color w:val="44546A" w:themeColor="text2"/>
    </w:rPr>
  </w:style>
  <w:style w:type="paragraph" w:styleId="Notedebasdepage">
    <w:name w:val="footnote text"/>
    <w:basedOn w:val="Normal"/>
    <w:link w:val="NotedebasdepageCar"/>
    <w:rsid w:val="00291594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91594"/>
    <w:rPr>
      <w:color w:val="404040"/>
      <w:lang w:eastAsia="en-US"/>
    </w:rPr>
  </w:style>
  <w:style w:type="character" w:styleId="Appelnotedebasdep">
    <w:name w:val="footnote reference"/>
    <w:basedOn w:val="Policepardfaut"/>
    <w:rsid w:val="00291594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5389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724F55"/>
    <w:rPr>
      <w:color w:val="954F72" w:themeColor="followedHyperlink"/>
      <w:u w:val="single"/>
    </w:rPr>
  </w:style>
  <w:style w:type="paragraph" w:customStyle="1" w:styleId="-Point">
    <w:name w:val="-Point"/>
    <w:basedOn w:val="Normal"/>
    <w:autoRedefine/>
    <w:rsid w:val="00727756"/>
    <w:pPr>
      <w:numPr>
        <w:numId w:val="4"/>
      </w:numPr>
      <w:overflowPunct w:val="0"/>
      <w:autoSpaceDE w:val="0"/>
      <w:autoSpaceDN w:val="0"/>
      <w:adjustRightInd w:val="0"/>
      <w:spacing w:before="20" w:after="0"/>
      <w:jc w:val="left"/>
      <w:textAlignment w:val="baseline"/>
    </w:pPr>
    <w:rPr>
      <w:rFonts w:ascii="Arial" w:eastAsia="Times" w:hAnsi="Arial"/>
      <w:color w:val="00000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7FE1E8FC65042A2E0E5F29E6FA8D1" ma:contentTypeVersion="0" ma:contentTypeDescription="Crée un document." ma:contentTypeScope="" ma:versionID="157e3b7b8ab50f9673071f9f2737f9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fe331b061e72866024fe28ebad680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96D2A-BA79-4BCB-B15A-0AC0C8498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B8E58-50F1-4132-9AEB-54DEF3CB5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BA8C0-58B1-443D-86BD-0B18D4B8E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32F30-372E-4DE4-BC4F-79716031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GMSIH</Company>
  <LinksUpToDate>false</LinksUpToDate>
  <CharactersWithSpaces>6796</CharactersWithSpaces>
  <SharedDoc>false</SharedDoc>
  <HLinks>
    <vt:vector size="24" baseType="variant"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_Toc360112178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_Toc360112177</vt:lpwstr>
      </vt:variant>
      <vt:variant>
        <vt:i4>1179731</vt:i4>
      </vt:variant>
      <vt:variant>
        <vt:i4>3</vt:i4>
      </vt:variant>
      <vt:variant>
        <vt:i4>0</vt:i4>
      </vt:variant>
      <vt:variant>
        <vt:i4>5</vt:i4>
      </vt:variant>
      <vt:variant>
        <vt:lpwstr>http://numerique.anap.fr/</vt:lpwstr>
      </vt:variant>
      <vt:variant>
        <vt:lpwstr/>
      </vt:variant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mailto:numerique@anap.fr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GUELLEC</dc:creator>
  <cp:keywords/>
  <cp:lastModifiedBy>TAMRAZ Myriam</cp:lastModifiedBy>
  <cp:revision>2</cp:revision>
  <cp:lastPrinted>2011-10-10T15:45:00Z</cp:lastPrinted>
  <dcterms:created xsi:type="dcterms:W3CDTF">2019-06-21T09:36:00Z</dcterms:created>
  <dcterms:modified xsi:type="dcterms:W3CDTF">2019-06-21T09:36:00Z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 reims</vt:lpwstr>
  </property>
  <property fmtid="{D5CDD505-2E9C-101B-9397-08002B2CF9AE}" pid="3" name="xd_Signature">
    <vt:lpwstr/>
  </property>
  <property fmtid="{D5CDD505-2E9C-101B-9397-08002B2CF9AE}" pid="4" name="Order">
    <vt:lpwstr>1514000.00000000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chr reims</vt:lpwstr>
  </property>
  <property fmtid="{D5CDD505-2E9C-101B-9397-08002B2CF9AE}" pid="8" name="ContentTypeId">
    <vt:lpwstr>0x0101003A77FE1E8FC65042A2E0E5F29E6FA8D1</vt:lpwstr>
  </property>
</Properties>
</file>